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63"/>
        <w:gridCol w:w="951"/>
        <w:gridCol w:w="698"/>
        <w:gridCol w:w="1995"/>
        <w:gridCol w:w="124"/>
        <w:gridCol w:w="2201"/>
      </w:tblGrid>
      <w:tr w:rsidR="007D382B" w:rsidRPr="005348E2" w14:paraId="35A2D414" w14:textId="77777777" w:rsidTr="000922E7">
        <w:tc>
          <w:tcPr>
            <w:tcW w:w="10632" w:type="dxa"/>
            <w:gridSpan w:val="6"/>
            <w:shd w:val="clear" w:color="auto" w:fill="D9D9D9" w:themeFill="background1" w:themeFillShade="D9"/>
          </w:tcPr>
          <w:p w14:paraId="470C1588" w14:textId="77777777" w:rsidR="0079765A" w:rsidRPr="005348E2" w:rsidRDefault="0079765A" w:rsidP="00215541">
            <w:pPr>
              <w:rPr>
                <w:rFonts w:ascii="Cambria" w:hAnsi="Cambria" w:cstheme="minorHAnsi"/>
                <w:sz w:val="20"/>
                <w:szCs w:val="20"/>
              </w:rPr>
            </w:pPr>
            <w:bookmarkStart w:id="0" w:name="_Hlk114149009"/>
            <w:r w:rsidRPr="005348E2">
              <w:rPr>
                <w:rFonts w:ascii="Cambria" w:hAnsi="Cambria" w:cstheme="minorHAnsi"/>
                <w:b/>
                <w:sz w:val="20"/>
                <w:szCs w:val="20"/>
              </w:rPr>
              <w:t>1.</w:t>
            </w:r>
            <w:r w:rsidRPr="005348E2">
              <w:rPr>
                <w:rFonts w:ascii="Cambria" w:hAnsi="Cambria" w:cstheme="minorHAnsi"/>
                <w:b/>
                <w:sz w:val="20"/>
                <w:szCs w:val="20"/>
                <w:lang w:val="el-GR"/>
              </w:rPr>
              <w:t>ΓΕΝΙΚΑ</w:t>
            </w:r>
          </w:p>
        </w:tc>
      </w:tr>
      <w:tr w:rsidR="007D382B" w:rsidRPr="005348E2" w14:paraId="32DB9ABB" w14:textId="77777777" w:rsidTr="000922E7">
        <w:tc>
          <w:tcPr>
            <w:tcW w:w="4663" w:type="dxa"/>
            <w:shd w:val="clear" w:color="auto" w:fill="F2F2F2" w:themeFill="background1" w:themeFillShade="F2"/>
          </w:tcPr>
          <w:p w14:paraId="42AEDCA8" w14:textId="77777777" w:rsidR="0079765A" w:rsidRPr="005348E2" w:rsidRDefault="0079765A" w:rsidP="00215541">
            <w:pPr>
              <w:jc w:val="right"/>
              <w:rPr>
                <w:rFonts w:ascii="Cambria" w:hAnsi="Cambria" w:cstheme="minorHAnsi"/>
                <w:b/>
                <w:sz w:val="20"/>
                <w:szCs w:val="20"/>
                <w:lang w:val="el-GR"/>
              </w:rPr>
            </w:pPr>
            <w:r w:rsidRPr="005348E2">
              <w:rPr>
                <w:rFonts w:ascii="Cambria" w:hAnsi="Cambria" w:cstheme="minorHAnsi"/>
                <w:b/>
                <w:sz w:val="20"/>
                <w:szCs w:val="20"/>
                <w:lang w:val="el-GR"/>
              </w:rPr>
              <w:t>ΣΧΟΛΗ</w:t>
            </w:r>
          </w:p>
        </w:tc>
        <w:tc>
          <w:tcPr>
            <w:tcW w:w="5969" w:type="dxa"/>
            <w:gridSpan w:val="5"/>
          </w:tcPr>
          <w:p w14:paraId="4953E742" w14:textId="11ACD955" w:rsidR="0079765A" w:rsidRPr="005348E2" w:rsidRDefault="007D382B" w:rsidP="00215541">
            <w:pPr>
              <w:rPr>
                <w:rFonts w:ascii="Cambria" w:hAnsi="Cambria" w:cstheme="minorHAnsi"/>
                <w:sz w:val="20"/>
                <w:szCs w:val="20"/>
                <w:lang w:val="el-GR"/>
              </w:rPr>
            </w:pPr>
            <w:r w:rsidRPr="005348E2">
              <w:rPr>
                <w:rFonts w:ascii="Cambria" w:hAnsi="Cambria" w:cstheme="minorHAnsi"/>
                <w:sz w:val="20"/>
                <w:szCs w:val="20"/>
                <w:lang w:val="el-GR"/>
              </w:rPr>
              <w:t>Σχολή Γεωπονικών Επιστημών</w:t>
            </w:r>
          </w:p>
        </w:tc>
      </w:tr>
      <w:tr w:rsidR="007D382B" w:rsidRPr="00E713DF" w14:paraId="7492E98F" w14:textId="77777777" w:rsidTr="000922E7">
        <w:tc>
          <w:tcPr>
            <w:tcW w:w="4663" w:type="dxa"/>
            <w:shd w:val="clear" w:color="auto" w:fill="F2F2F2" w:themeFill="background1" w:themeFillShade="F2"/>
          </w:tcPr>
          <w:p w14:paraId="2DCBC3EA" w14:textId="77777777" w:rsidR="0079765A" w:rsidRPr="005348E2" w:rsidRDefault="0079765A" w:rsidP="00215541">
            <w:pPr>
              <w:jc w:val="right"/>
              <w:rPr>
                <w:rFonts w:ascii="Cambria" w:hAnsi="Cambria" w:cstheme="minorHAnsi"/>
                <w:b/>
                <w:sz w:val="20"/>
                <w:szCs w:val="20"/>
                <w:lang w:val="el-GR"/>
              </w:rPr>
            </w:pPr>
            <w:r w:rsidRPr="005348E2">
              <w:rPr>
                <w:rFonts w:ascii="Cambria" w:hAnsi="Cambria" w:cstheme="minorHAnsi"/>
                <w:b/>
                <w:sz w:val="20"/>
                <w:szCs w:val="20"/>
                <w:lang w:val="el-GR"/>
              </w:rPr>
              <w:t>ΤΜΗΜΑ</w:t>
            </w:r>
          </w:p>
        </w:tc>
        <w:tc>
          <w:tcPr>
            <w:tcW w:w="5969" w:type="dxa"/>
            <w:gridSpan w:val="5"/>
          </w:tcPr>
          <w:p w14:paraId="7D27A286" w14:textId="5750CFA6" w:rsidR="0079765A" w:rsidRPr="005348E2" w:rsidRDefault="007D382B" w:rsidP="00215541">
            <w:pPr>
              <w:rPr>
                <w:rFonts w:ascii="Cambria" w:hAnsi="Cambria" w:cstheme="minorHAnsi"/>
                <w:sz w:val="20"/>
                <w:szCs w:val="20"/>
                <w:lang w:val="el-GR"/>
              </w:rPr>
            </w:pPr>
            <w:r w:rsidRPr="005348E2">
              <w:rPr>
                <w:rFonts w:ascii="Cambria" w:hAnsi="Cambria" w:cstheme="minorHAnsi"/>
                <w:sz w:val="20"/>
                <w:szCs w:val="20"/>
                <w:lang w:val="el-GR"/>
              </w:rPr>
              <w:t xml:space="preserve">Τμήμα Γεωπονίας Ιχθυολογίας </w:t>
            </w:r>
            <w:r w:rsidR="005348E2" w:rsidRPr="005348E2">
              <w:rPr>
                <w:rFonts w:ascii="Cambria" w:hAnsi="Cambria" w:cstheme="minorHAnsi"/>
                <w:sz w:val="20"/>
                <w:szCs w:val="20"/>
                <w:lang w:val="el-GR"/>
              </w:rPr>
              <w:t>και</w:t>
            </w:r>
            <w:r w:rsidRPr="005348E2">
              <w:rPr>
                <w:rFonts w:ascii="Cambria" w:hAnsi="Cambria" w:cstheme="minorHAnsi"/>
                <w:sz w:val="20"/>
                <w:szCs w:val="20"/>
                <w:lang w:val="el-GR"/>
              </w:rPr>
              <w:t xml:space="preserve"> Υδάτινου Περιβάλλοντος (τΓΙΥΠ)</w:t>
            </w:r>
          </w:p>
        </w:tc>
      </w:tr>
      <w:tr w:rsidR="007D382B" w:rsidRPr="005348E2" w14:paraId="79CB177C" w14:textId="77777777" w:rsidTr="000922E7">
        <w:tc>
          <w:tcPr>
            <w:tcW w:w="4663" w:type="dxa"/>
            <w:shd w:val="clear" w:color="auto" w:fill="F2F2F2" w:themeFill="background1" w:themeFillShade="F2"/>
          </w:tcPr>
          <w:p w14:paraId="43170EF5" w14:textId="77777777" w:rsidR="0079765A" w:rsidRPr="005348E2" w:rsidRDefault="0079765A" w:rsidP="00215541">
            <w:pPr>
              <w:jc w:val="right"/>
              <w:rPr>
                <w:rFonts w:ascii="Cambria" w:hAnsi="Cambria" w:cstheme="minorHAnsi"/>
                <w:b/>
                <w:sz w:val="20"/>
                <w:szCs w:val="20"/>
                <w:lang w:val="el-GR"/>
              </w:rPr>
            </w:pPr>
            <w:r w:rsidRPr="005348E2">
              <w:rPr>
                <w:rFonts w:ascii="Cambria" w:hAnsi="Cambria" w:cstheme="minorHAnsi"/>
                <w:b/>
                <w:sz w:val="20"/>
                <w:szCs w:val="20"/>
                <w:lang w:val="el-GR"/>
              </w:rPr>
              <w:t xml:space="preserve">ΕΠΙΠΕΔΟ ΣΠΟΥΔΩΝ </w:t>
            </w:r>
          </w:p>
        </w:tc>
        <w:tc>
          <w:tcPr>
            <w:tcW w:w="5969" w:type="dxa"/>
            <w:gridSpan w:val="5"/>
          </w:tcPr>
          <w:p w14:paraId="66A59828" w14:textId="3F6E51D3" w:rsidR="0079765A" w:rsidRPr="005348E2" w:rsidRDefault="007D382B" w:rsidP="00215541">
            <w:pPr>
              <w:rPr>
                <w:rFonts w:ascii="Cambria" w:hAnsi="Cambria" w:cstheme="minorHAnsi"/>
                <w:sz w:val="20"/>
                <w:szCs w:val="20"/>
                <w:lang w:val="el-GR"/>
              </w:rPr>
            </w:pPr>
            <w:r w:rsidRPr="005348E2">
              <w:rPr>
                <w:rFonts w:ascii="Cambria" w:hAnsi="Cambria" w:cstheme="minorHAnsi"/>
                <w:sz w:val="20"/>
                <w:szCs w:val="20"/>
                <w:lang w:val="el-GR"/>
              </w:rPr>
              <w:t>Πρ</w:t>
            </w:r>
            <w:r w:rsidR="005348E2" w:rsidRPr="005348E2">
              <w:rPr>
                <w:rFonts w:ascii="Cambria" w:hAnsi="Cambria" w:cstheme="minorHAnsi"/>
                <w:sz w:val="20"/>
                <w:szCs w:val="20"/>
                <w:lang w:val="el-GR"/>
              </w:rPr>
              <w:t>οπτυχιακό</w:t>
            </w:r>
          </w:p>
        </w:tc>
      </w:tr>
      <w:tr w:rsidR="000922E7" w:rsidRPr="005348E2" w14:paraId="4D776F29" w14:textId="77777777" w:rsidTr="000922E7">
        <w:tc>
          <w:tcPr>
            <w:tcW w:w="4663" w:type="dxa"/>
            <w:shd w:val="clear" w:color="auto" w:fill="F2F2F2" w:themeFill="background1" w:themeFillShade="F2"/>
          </w:tcPr>
          <w:p w14:paraId="7F50F1E5" w14:textId="77777777" w:rsidR="000922E7" w:rsidRPr="005348E2" w:rsidRDefault="000922E7" w:rsidP="00215541">
            <w:pPr>
              <w:jc w:val="right"/>
              <w:rPr>
                <w:rFonts w:ascii="Cambria" w:hAnsi="Cambria" w:cstheme="minorHAnsi"/>
                <w:b/>
                <w:sz w:val="20"/>
                <w:szCs w:val="20"/>
              </w:rPr>
            </w:pPr>
            <w:r w:rsidRPr="005348E2">
              <w:rPr>
                <w:rFonts w:ascii="Cambria" w:hAnsi="Cambria" w:cstheme="minorHAnsi"/>
                <w:b/>
                <w:sz w:val="20"/>
                <w:szCs w:val="20"/>
                <w:lang w:val="el-GR"/>
              </w:rPr>
              <w:t>ΚΩΔΙΚΟΣ ΜΑΘΗΜΑΤΟΣ</w:t>
            </w:r>
          </w:p>
        </w:tc>
        <w:tc>
          <w:tcPr>
            <w:tcW w:w="951" w:type="dxa"/>
          </w:tcPr>
          <w:p w14:paraId="5F5CD626" w14:textId="77540FC4" w:rsidR="000922E7" w:rsidRPr="005348E2" w:rsidRDefault="000922E7" w:rsidP="00215541">
            <w:pPr>
              <w:rPr>
                <w:rFonts w:ascii="Cambria" w:hAnsi="Cambria" w:cstheme="minorHAnsi"/>
                <w:b/>
                <w:sz w:val="20"/>
                <w:szCs w:val="20"/>
                <w:lang w:val="el-GR"/>
              </w:rPr>
            </w:pPr>
            <w:r w:rsidRPr="00824960">
              <w:rPr>
                <w:rFonts w:ascii="Cambria" w:hAnsi="Cambria" w:cstheme="minorHAnsi"/>
                <w:b/>
                <w:sz w:val="20"/>
                <w:szCs w:val="20"/>
                <w:lang w:val="el-GR"/>
              </w:rPr>
              <w:t>AΛ0301</w:t>
            </w:r>
          </w:p>
        </w:tc>
        <w:tc>
          <w:tcPr>
            <w:tcW w:w="2693" w:type="dxa"/>
            <w:gridSpan w:val="2"/>
            <w:shd w:val="clear" w:color="auto" w:fill="F2F2F2" w:themeFill="background1" w:themeFillShade="F2"/>
          </w:tcPr>
          <w:p w14:paraId="079068AB" w14:textId="77777777" w:rsidR="000922E7" w:rsidRPr="005348E2" w:rsidRDefault="000922E7" w:rsidP="00215541">
            <w:pPr>
              <w:jc w:val="right"/>
              <w:rPr>
                <w:rFonts w:ascii="Cambria" w:hAnsi="Cambria" w:cstheme="minorHAnsi"/>
                <w:b/>
                <w:sz w:val="20"/>
                <w:szCs w:val="20"/>
              </w:rPr>
            </w:pPr>
            <w:r w:rsidRPr="005348E2">
              <w:rPr>
                <w:rFonts w:ascii="Cambria" w:hAnsi="Cambria" w:cstheme="minorHAnsi"/>
                <w:b/>
                <w:sz w:val="20"/>
                <w:szCs w:val="20"/>
                <w:lang w:val="el-GR"/>
              </w:rPr>
              <w:t>ΕΞΑΜΗΝΟ ΣΠΟΥΔΩΝ</w:t>
            </w:r>
          </w:p>
        </w:tc>
        <w:tc>
          <w:tcPr>
            <w:tcW w:w="2325" w:type="dxa"/>
            <w:gridSpan w:val="2"/>
          </w:tcPr>
          <w:p w14:paraId="35B5747C" w14:textId="77777777" w:rsidR="000922E7" w:rsidRPr="005348E2" w:rsidRDefault="000922E7" w:rsidP="005B56DD">
            <w:pPr>
              <w:ind w:right="461"/>
              <w:rPr>
                <w:rFonts w:ascii="Cambria" w:hAnsi="Cambria" w:cstheme="minorHAnsi"/>
                <w:b/>
                <w:sz w:val="20"/>
                <w:szCs w:val="20"/>
                <w:lang w:val="el-GR"/>
              </w:rPr>
            </w:pPr>
            <w:r w:rsidRPr="005348E2">
              <w:rPr>
                <w:rFonts w:ascii="Cambria" w:hAnsi="Cambria" w:cstheme="minorHAnsi"/>
                <w:b/>
                <w:sz w:val="20"/>
                <w:szCs w:val="20"/>
                <w:lang w:val="el-GR"/>
              </w:rPr>
              <w:t xml:space="preserve"> </w:t>
            </w:r>
            <w:r>
              <w:rPr>
                <w:rFonts w:ascii="Cambria" w:hAnsi="Cambria" w:cstheme="minorHAnsi"/>
                <w:b/>
                <w:sz w:val="20"/>
                <w:szCs w:val="20"/>
                <w:lang w:val="el-GR"/>
              </w:rPr>
              <w:t>4</w:t>
            </w:r>
            <w:r w:rsidRPr="00824960">
              <w:rPr>
                <w:rFonts w:ascii="Cambria" w:hAnsi="Cambria" w:cstheme="minorHAnsi"/>
                <w:b/>
                <w:sz w:val="20"/>
                <w:szCs w:val="20"/>
                <w:vertAlign w:val="superscript"/>
                <w:lang w:val="el-GR"/>
              </w:rPr>
              <w:t>ο</w:t>
            </w:r>
            <w:r>
              <w:rPr>
                <w:rFonts w:ascii="Cambria" w:hAnsi="Cambria" w:cstheme="minorHAnsi"/>
                <w:b/>
                <w:sz w:val="20"/>
                <w:szCs w:val="20"/>
                <w:lang w:val="el-GR"/>
              </w:rPr>
              <w:t xml:space="preserve"> </w:t>
            </w:r>
          </w:p>
        </w:tc>
      </w:tr>
      <w:tr w:rsidR="007D382B" w:rsidRPr="005348E2" w14:paraId="5C8B8219" w14:textId="77777777" w:rsidTr="000922E7">
        <w:trPr>
          <w:trHeight w:val="375"/>
        </w:trPr>
        <w:tc>
          <w:tcPr>
            <w:tcW w:w="4663" w:type="dxa"/>
            <w:shd w:val="clear" w:color="auto" w:fill="F2F2F2" w:themeFill="background1" w:themeFillShade="F2"/>
            <w:vAlign w:val="center"/>
          </w:tcPr>
          <w:p w14:paraId="79F047C4" w14:textId="77777777" w:rsidR="0079765A" w:rsidRPr="005348E2" w:rsidRDefault="0079765A" w:rsidP="00215541">
            <w:pPr>
              <w:jc w:val="right"/>
              <w:rPr>
                <w:rFonts w:ascii="Cambria" w:hAnsi="Cambria" w:cstheme="minorHAnsi"/>
                <w:b/>
                <w:sz w:val="20"/>
                <w:szCs w:val="20"/>
                <w:lang w:val="el-GR"/>
              </w:rPr>
            </w:pPr>
            <w:r w:rsidRPr="005348E2">
              <w:rPr>
                <w:rFonts w:ascii="Cambria" w:hAnsi="Cambria" w:cstheme="minorHAnsi"/>
                <w:b/>
                <w:sz w:val="20"/>
                <w:szCs w:val="20"/>
                <w:lang w:val="el-GR"/>
              </w:rPr>
              <w:t>ΤΙΤΛΟΣ ΜΑΘΗΜΑΤΟΣ</w:t>
            </w:r>
          </w:p>
        </w:tc>
        <w:tc>
          <w:tcPr>
            <w:tcW w:w="5969" w:type="dxa"/>
            <w:gridSpan w:val="5"/>
            <w:vAlign w:val="center"/>
          </w:tcPr>
          <w:p w14:paraId="11FE1C2C" w14:textId="23CCA75F" w:rsidR="0079765A" w:rsidRPr="00396A71" w:rsidRDefault="00824960" w:rsidP="0090320F">
            <w:pPr>
              <w:jc w:val="center"/>
              <w:rPr>
                <w:rFonts w:ascii="Cambria" w:hAnsi="Cambria" w:cstheme="minorHAnsi"/>
                <w:b/>
                <w:bCs/>
                <w:sz w:val="20"/>
                <w:szCs w:val="20"/>
                <w:lang w:val="el-GR"/>
              </w:rPr>
            </w:pPr>
            <w:r w:rsidRPr="00396A71">
              <w:rPr>
                <w:rFonts w:ascii="Cambria" w:hAnsi="Cambria" w:cstheme="minorHAnsi"/>
                <w:b/>
                <w:bCs/>
                <w:sz w:val="20"/>
                <w:szCs w:val="20"/>
                <w:lang w:val="el-GR"/>
              </w:rPr>
              <w:t>ΑΛΙΕΙΑ</w:t>
            </w:r>
          </w:p>
        </w:tc>
      </w:tr>
      <w:tr w:rsidR="007D382B" w:rsidRPr="005348E2" w14:paraId="323BA64E" w14:textId="77777777" w:rsidTr="000922E7">
        <w:trPr>
          <w:trHeight w:val="196"/>
        </w:trPr>
        <w:tc>
          <w:tcPr>
            <w:tcW w:w="6312" w:type="dxa"/>
            <w:gridSpan w:val="3"/>
            <w:shd w:val="clear" w:color="auto" w:fill="F2F2F2" w:themeFill="background1" w:themeFillShade="F2"/>
            <w:vAlign w:val="center"/>
          </w:tcPr>
          <w:p w14:paraId="6F0AE92C" w14:textId="6BC36E67" w:rsidR="0079765A" w:rsidRPr="005348E2" w:rsidRDefault="0079765A" w:rsidP="00215541">
            <w:pPr>
              <w:jc w:val="center"/>
              <w:rPr>
                <w:rFonts w:ascii="Cambria" w:hAnsi="Cambria" w:cstheme="minorHAnsi"/>
                <w:b/>
                <w:sz w:val="20"/>
                <w:szCs w:val="20"/>
                <w:lang w:val="el-GR"/>
              </w:rPr>
            </w:pPr>
            <w:r w:rsidRPr="005348E2">
              <w:rPr>
                <w:rFonts w:ascii="Cambria" w:hAnsi="Cambria" w:cstheme="minorHAnsi"/>
                <w:b/>
                <w:sz w:val="20"/>
                <w:szCs w:val="20"/>
                <w:lang w:val="el-GR"/>
              </w:rPr>
              <w:t xml:space="preserve">ΑΥΤΟΤΕΛΕΙΣ ΔΙΔΑΚΤΙΚΕΣ ΔΡΑΣΤΗΡΙΟΤΗΤΕΣ </w:t>
            </w:r>
            <w:r w:rsidRPr="005348E2">
              <w:rPr>
                <w:rFonts w:ascii="Cambria" w:hAnsi="Cambria" w:cstheme="minorHAnsi"/>
                <w:b/>
                <w:sz w:val="20"/>
                <w:szCs w:val="20"/>
                <w:lang w:val="el-GR"/>
              </w:rPr>
              <w:br/>
            </w:r>
            <w:r w:rsidRPr="005348E2">
              <w:rPr>
                <w:rFonts w:ascii="Cambria" w:hAnsi="Cambria" w:cstheme="minorHAnsi"/>
                <w:i/>
                <w:sz w:val="20"/>
                <w:szCs w:val="20"/>
                <w:lang w:val="el-GR"/>
              </w:rPr>
              <w:t>σε περίπτωση που οι πιστωτικές μονάδες απονέμονται σε διακριτά μέρη του μαθήματος π.χ. Διαλέξεις, Εργαστηριακές Ασκήσεις κ.λπ</w:t>
            </w:r>
            <w:r w:rsidR="005B56DD">
              <w:rPr>
                <w:rFonts w:ascii="Cambria" w:hAnsi="Cambria" w:cstheme="minorHAnsi"/>
                <w:i/>
                <w:sz w:val="20"/>
                <w:szCs w:val="20"/>
                <w:lang w:val="el-GR"/>
              </w:rPr>
              <w:t>.</w:t>
            </w:r>
            <w:r w:rsidRPr="005348E2">
              <w:rPr>
                <w:rFonts w:ascii="Cambria" w:hAnsi="Cambria" w:cstheme="minorHAnsi"/>
                <w:i/>
                <w:sz w:val="20"/>
                <w:szCs w:val="20"/>
                <w:lang w:val="el-GR"/>
              </w:rPr>
              <w:t>.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119" w:type="dxa"/>
            <w:gridSpan w:val="2"/>
            <w:shd w:val="clear" w:color="auto" w:fill="F2F2F2" w:themeFill="background1" w:themeFillShade="F2"/>
            <w:vAlign w:val="center"/>
          </w:tcPr>
          <w:p w14:paraId="10A03300" w14:textId="77777777" w:rsidR="0079765A" w:rsidRPr="005348E2" w:rsidRDefault="0079765A" w:rsidP="00215541">
            <w:pPr>
              <w:jc w:val="center"/>
              <w:rPr>
                <w:rFonts w:ascii="Cambria" w:hAnsi="Cambria" w:cstheme="minorHAnsi"/>
                <w:b/>
                <w:sz w:val="20"/>
                <w:szCs w:val="20"/>
                <w:lang w:val="el-GR"/>
              </w:rPr>
            </w:pPr>
            <w:r w:rsidRPr="005348E2">
              <w:rPr>
                <w:rFonts w:ascii="Cambria" w:hAnsi="Cambria" w:cstheme="minorHAnsi"/>
                <w:b/>
                <w:sz w:val="20"/>
                <w:szCs w:val="20"/>
                <w:lang w:val="el-GR"/>
              </w:rPr>
              <w:t>ΕΒΔΟΜΑΔΙΑΙΕΣ</w:t>
            </w:r>
            <w:r w:rsidRPr="005348E2">
              <w:rPr>
                <w:rFonts w:ascii="Cambria" w:hAnsi="Cambria" w:cstheme="minorHAnsi"/>
                <w:b/>
                <w:sz w:val="20"/>
                <w:szCs w:val="20"/>
                <w:lang w:val="el-GR"/>
              </w:rPr>
              <w:br/>
              <w:t>ΩΡΕΣ ΔΙΔΑΣΚΑΛΙΑΣ</w:t>
            </w:r>
          </w:p>
        </w:tc>
        <w:tc>
          <w:tcPr>
            <w:tcW w:w="2201" w:type="dxa"/>
            <w:shd w:val="clear" w:color="auto" w:fill="F2F2F2" w:themeFill="background1" w:themeFillShade="F2"/>
            <w:vAlign w:val="center"/>
          </w:tcPr>
          <w:p w14:paraId="6CD13DC5" w14:textId="77777777" w:rsidR="0079765A" w:rsidRPr="005348E2" w:rsidRDefault="0079765A" w:rsidP="00215541">
            <w:pPr>
              <w:jc w:val="center"/>
              <w:rPr>
                <w:rFonts w:ascii="Cambria" w:hAnsi="Cambria" w:cstheme="minorHAnsi"/>
                <w:b/>
                <w:sz w:val="20"/>
                <w:szCs w:val="20"/>
                <w:lang w:val="el-GR"/>
              </w:rPr>
            </w:pPr>
            <w:r w:rsidRPr="005348E2">
              <w:rPr>
                <w:rFonts w:ascii="Cambria" w:hAnsi="Cambria" w:cstheme="minorHAnsi"/>
                <w:b/>
                <w:sz w:val="20"/>
                <w:szCs w:val="20"/>
                <w:lang w:val="el-GR"/>
              </w:rPr>
              <w:t>ΠΙΣΤΩΤΙΚΕΣ ΜΟΝΑΔΕΣ</w:t>
            </w:r>
          </w:p>
        </w:tc>
      </w:tr>
      <w:tr w:rsidR="007D382B" w:rsidRPr="005348E2" w14:paraId="7318D03C" w14:textId="77777777" w:rsidTr="000922E7">
        <w:trPr>
          <w:trHeight w:val="194"/>
        </w:trPr>
        <w:tc>
          <w:tcPr>
            <w:tcW w:w="6312" w:type="dxa"/>
            <w:gridSpan w:val="3"/>
          </w:tcPr>
          <w:p w14:paraId="3567BC01" w14:textId="19A75A22" w:rsidR="0079765A" w:rsidRPr="005348E2" w:rsidRDefault="0079765A" w:rsidP="005B56DD">
            <w:pPr>
              <w:rPr>
                <w:rFonts w:ascii="Cambria" w:hAnsi="Cambria" w:cstheme="minorHAnsi"/>
                <w:sz w:val="20"/>
                <w:szCs w:val="20"/>
                <w:lang w:val="el-GR"/>
              </w:rPr>
            </w:pPr>
          </w:p>
        </w:tc>
        <w:tc>
          <w:tcPr>
            <w:tcW w:w="2119" w:type="dxa"/>
            <w:gridSpan w:val="2"/>
          </w:tcPr>
          <w:p w14:paraId="67A438A5" w14:textId="1C6FF759" w:rsidR="0079765A" w:rsidRPr="005348E2" w:rsidRDefault="002E4D06" w:rsidP="00215541">
            <w:pPr>
              <w:jc w:val="center"/>
              <w:rPr>
                <w:rFonts w:ascii="Cambria" w:hAnsi="Cambria" w:cstheme="minorHAnsi"/>
                <w:sz w:val="20"/>
                <w:szCs w:val="20"/>
                <w:lang w:val="el-GR"/>
              </w:rPr>
            </w:pPr>
            <w:r>
              <w:rPr>
                <w:rFonts w:ascii="Cambria" w:hAnsi="Cambria" w:cstheme="minorHAnsi"/>
                <w:sz w:val="20"/>
                <w:szCs w:val="20"/>
                <w:lang w:val="el-GR"/>
              </w:rPr>
              <w:t>4</w:t>
            </w:r>
          </w:p>
        </w:tc>
        <w:tc>
          <w:tcPr>
            <w:tcW w:w="2201" w:type="dxa"/>
          </w:tcPr>
          <w:p w14:paraId="221DFA52" w14:textId="0E70C15D" w:rsidR="0079765A" w:rsidRPr="005348E2" w:rsidRDefault="002E4D06" w:rsidP="00215541">
            <w:pPr>
              <w:jc w:val="center"/>
              <w:rPr>
                <w:rFonts w:ascii="Cambria" w:hAnsi="Cambria" w:cstheme="minorHAnsi"/>
                <w:sz w:val="20"/>
                <w:szCs w:val="20"/>
                <w:lang w:val="el-GR"/>
              </w:rPr>
            </w:pPr>
            <w:r>
              <w:rPr>
                <w:rFonts w:ascii="Cambria" w:hAnsi="Cambria" w:cstheme="minorHAnsi"/>
                <w:sz w:val="20"/>
                <w:szCs w:val="20"/>
                <w:lang w:val="el-GR"/>
              </w:rPr>
              <w:t>5</w:t>
            </w:r>
          </w:p>
        </w:tc>
      </w:tr>
      <w:tr w:rsidR="007D382B" w:rsidRPr="005348E2" w14:paraId="41EB3AE7" w14:textId="77777777" w:rsidTr="000922E7">
        <w:trPr>
          <w:trHeight w:val="180"/>
        </w:trPr>
        <w:tc>
          <w:tcPr>
            <w:tcW w:w="4663" w:type="dxa"/>
            <w:shd w:val="clear" w:color="auto" w:fill="F2F2F2" w:themeFill="background1" w:themeFillShade="F2"/>
          </w:tcPr>
          <w:p w14:paraId="16A3DDEC" w14:textId="7B77CDF4" w:rsidR="0079765A" w:rsidRPr="005348E2" w:rsidRDefault="0079765A" w:rsidP="005348E2">
            <w:pPr>
              <w:jc w:val="right"/>
              <w:rPr>
                <w:rFonts w:ascii="Cambria" w:hAnsi="Cambria" w:cstheme="minorHAnsi"/>
                <w:i/>
                <w:sz w:val="20"/>
                <w:szCs w:val="20"/>
                <w:lang w:val="el-GR"/>
              </w:rPr>
            </w:pPr>
            <w:r w:rsidRPr="005348E2">
              <w:rPr>
                <w:rFonts w:ascii="Cambria" w:hAnsi="Cambria" w:cstheme="minorHAnsi"/>
                <w:b/>
                <w:sz w:val="20"/>
                <w:szCs w:val="20"/>
                <w:lang w:val="el-GR"/>
              </w:rPr>
              <w:t>ΤΥΠΟΣ ΜΑΘΗΜΑΤΟΣ</w:t>
            </w:r>
          </w:p>
        </w:tc>
        <w:tc>
          <w:tcPr>
            <w:tcW w:w="5969" w:type="dxa"/>
            <w:gridSpan w:val="5"/>
          </w:tcPr>
          <w:p w14:paraId="27855A70" w14:textId="5AB05949" w:rsidR="0079765A" w:rsidRPr="005348E2" w:rsidRDefault="000922E7" w:rsidP="00215541">
            <w:pPr>
              <w:rPr>
                <w:rFonts w:ascii="Cambria" w:hAnsi="Cambria" w:cstheme="minorHAnsi"/>
                <w:sz w:val="20"/>
                <w:szCs w:val="20"/>
                <w:lang w:val="el-GR"/>
              </w:rPr>
            </w:pPr>
            <w:r>
              <w:rPr>
                <w:rFonts w:ascii="Cambria" w:hAnsi="Cambria" w:cstheme="minorHAnsi"/>
                <w:sz w:val="20"/>
                <w:szCs w:val="20"/>
                <w:lang w:val="el-GR"/>
              </w:rPr>
              <w:t>Υποχρεωτικό</w:t>
            </w:r>
          </w:p>
        </w:tc>
      </w:tr>
      <w:tr w:rsidR="007D382B" w:rsidRPr="005348E2" w14:paraId="112134F8" w14:textId="77777777" w:rsidTr="000922E7">
        <w:tc>
          <w:tcPr>
            <w:tcW w:w="4663" w:type="dxa"/>
            <w:shd w:val="clear" w:color="auto" w:fill="F2F2F2" w:themeFill="background1" w:themeFillShade="F2"/>
          </w:tcPr>
          <w:p w14:paraId="783F7CF1" w14:textId="77777777" w:rsidR="0079765A" w:rsidRPr="005348E2" w:rsidRDefault="0079765A" w:rsidP="00215541">
            <w:pPr>
              <w:jc w:val="right"/>
              <w:rPr>
                <w:rFonts w:ascii="Cambria" w:hAnsi="Cambria" w:cstheme="minorHAnsi"/>
                <w:b/>
                <w:sz w:val="20"/>
                <w:szCs w:val="20"/>
                <w:lang w:val="el-GR"/>
              </w:rPr>
            </w:pPr>
            <w:r w:rsidRPr="005348E2">
              <w:rPr>
                <w:rFonts w:ascii="Cambria" w:hAnsi="Cambria" w:cstheme="minorHAnsi"/>
                <w:b/>
                <w:sz w:val="20"/>
                <w:szCs w:val="20"/>
                <w:lang w:val="el-GR"/>
              </w:rPr>
              <w:t>ΠΡΟΑΠΑΙΤΟΥΜΕΝΑ ΜΑΘΗΜΑΤΑ:</w:t>
            </w:r>
          </w:p>
        </w:tc>
        <w:tc>
          <w:tcPr>
            <w:tcW w:w="5969" w:type="dxa"/>
            <w:gridSpan w:val="5"/>
          </w:tcPr>
          <w:p w14:paraId="36A91F44" w14:textId="36115783" w:rsidR="0079765A" w:rsidRPr="005348E2" w:rsidRDefault="0079765A" w:rsidP="00215541">
            <w:pPr>
              <w:rPr>
                <w:rFonts w:ascii="Cambria" w:hAnsi="Cambria" w:cstheme="minorHAnsi"/>
                <w:sz w:val="20"/>
                <w:szCs w:val="20"/>
                <w:lang w:val="el-GR"/>
              </w:rPr>
            </w:pPr>
          </w:p>
        </w:tc>
      </w:tr>
      <w:tr w:rsidR="007D382B" w:rsidRPr="005348E2" w14:paraId="643294CE" w14:textId="77777777" w:rsidTr="000922E7">
        <w:tc>
          <w:tcPr>
            <w:tcW w:w="4663" w:type="dxa"/>
            <w:shd w:val="clear" w:color="auto" w:fill="F2F2F2" w:themeFill="background1" w:themeFillShade="F2"/>
          </w:tcPr>
          <w:p w14:paraId="41F9C996" w14:textId="6E760357" w:rsidR="0079765A" w:rsidRPr="005348E2" w:rsidRDefault="0079765A" w:rsidP="00215541">
            <w:pPr>
              <w:jc w:val="right"/>
              <w:rPr>
                <w:rFonts w:ascii="Cambria" w:hAnsi="Cambria" w:cstheme="minorHAnsi"/>
                <w:b/>
                <w:sz w:val="20"/>
                <w:szCs w:val="20"/>
              </w:rPr>
            </w:pPr>
            <w:r w:rsidRPr="005348E2">
              <w:rPr>
                <w:rFonts w:ascii="Cambria" w:hAnsi="Cambria" w:cstheme="minorHAnsi"/>
                <w:b/>
                <w:sz w:val="20"/>
                <w:szCs w:val="20"/>
                <w:lang w:val="el-GR"/>
              </w:rPr>
              <w:t>Γ</w:t>
            </w:r>
            <w:r w:rsidRPr="005348E2">
              <w:rPr>
                <w:rFonts w:ascii="Cambria" w:hAnsi="Cambria" w:cstheme="minorHAnsi"/>
                <w:b/>
                <w:sz w:val="20"/>
                <w:szCs w:val="20"/>
              </w:rPr>
              <w:t>ΛΩΣΣΑ ΔΙΔΑΣΚΑΛΙΑΣ</w:t>
            </w:r>
            <w:r w:rsidRPr="005348E2">
              <w:rPr>
                <w:rFonts w:ascii="Cambria" w:hAnsi="Cambria" w:cstheme="minorHAnsi"/>
                <w:b/>
                <w:sz w:val="20"/>
                <w:szCs w:val="20"/>
                <w:lang w:val="el-GR"/>
              </w:rPr>
              <w:t xml:space="preserve"> και</w:t>
            </w:r>
            <w:r w:rsidR="005348E2">
              <w:rPr>
                <w:rFonts w:ascii="Cambria" w:hAnsi="Cambria" w:cstheme="minorHAnsi"/>
                <w:b/>
                <w:sz w:val="20"/>
                <w:szCs w:val="20"/>
                <w:lang w:val="el-GR"/>
              </w:rPr>
              <w:t xml:space="preserve"> </w:t>
            </w:r>
            <w:r w:rsidRPr="005348E2">
              <w:rPr>
                <w:rFonts w:ascii="Cambria" w:hAnsi="Cambria" w:cstheme="minorHAnsi"/>
                <w:b/>
                <w:sz w:val="20"/>
                <w:szCs w:val="20"/>
                <w:lang w:val="el-GR"/>
              </w:rPr>
              <w:t>ΕΞΕΤΑΣΕΩΝ</w:t>
            </w:r>
            <w:r w:rsidRPr="005348E2">
              <w:rPr>
                <w:rFonts w:ascii="Cambria" w:hAnsi="Cambria" w:cstheme="minorHAnsi"/>
                <w:b/>
                <w:sz w:val="20"/>
                <w:szCs w:val="20"/>
              </w:rPr>
              <w:t>:</w:t>
            </w:r>
          </w:p>
        </w:tc>
        <w:tc>
          <w:tcPr>
            <w:tcW w:w="5969" w:type="dxa"/>
            <w:gridSpan w:val="5"/>
          </w:tcPr>
          <w:p w14:paraId="26B761E0" w14:textId="55FF0EF1" w:rsidR="0079765A" w:rsidRPr="005348E2" w:rsidRDefault="002E4D06" w:rsidP="00215541">
            <w:pPr>
              <w:rPr>
                <w:rFonts w:ascii="Cambria" w:hAnsi="Cambria" w:cstheme="minorHAnsi"/>
                <w:sz w:val="20"/>
                <w:szCs w:val="20"/>
                <w:lang w:val="el-GR"/>
              </w:rPr>
            </w:pPr>
            <w:r>
              <w:rPr>
                <w:rFonts w:ascii="Cambria" w:hAnsi="Cambria" w:cstheme="minorHAnsi"/>
                <w:sz w:val="20"/>
                <w:szCs w:val="20"/>
                <w:lang w:val="el-GR"/>
              </w:rPr>
              <w:t>Ελληνική</w:t>
            </w:r>
          </w:p>
        </w:tc>
      </w:tr>
      <w:tr w:rsidR="007D382B" w:rsidRPr="00E713DF" w14:paraId="41B55828" w14:textId="77777777" w:rsidTr="000922E7">
        <w:tc>
          <w:tcPr>
            <w:tcW w:w="4663" w:type="dxa"/>
            <w:shd w:val="clear" w:color="auto" w:fill="F2F2F2" w:themeFill="background1" w:themeFillShade="F2"/>
          </w:tcPr>
          <w:p w14:paraId="03839927" w14:textId="77777777" w:rsidR="0079765A" w:rsidRPr="005348E2" w:rsidRDefault="0079765A" w:rsidP="00215541">
            <w:pPr>
              <w:jc w:val="right"/>
              <w:rPr>
                <w:rFonts w:ascii="Cambria" w:hAnsi="Cambria" w:cstheme="minorHAnsi"/>
                <w:b/>
                <w:sz w:val="20"/>
                <w:szCs w:val="20"/>
                <w:lang w:val="el-GR"/>
              </w:rPr>
            </w:pPr>
            <w:r w:rsidRPr="005348E2">
              <w:rPr>
                <w:rFonts w:ascii="Cambria" w:hAnsi="Cambria" w:cstheme="minorHAnsi"/>
                <w:b/>
                <w:sz w:val="20"/>
                <w:szCs w:val="20"/>
                <w:lang w:val="el-GR"/>
              </w:rPr>
              <w:t xml:space="preserve">ΤΟ ΜΑΘΗΜΑ ΠΡΟΣΦΕΡΕΤΑΙ ΣΕ ΦΟΙΤΗΤΕΣ </w:t>
            </w:r>
            <w:r w:rsidRPr="005348E2">
              <w:rPr>
                <w:rFonts w:ascii="Cambria" w:hAnsi="Cambria" w:cstheme="minorHAnsi"/>
                <w:b/>
                <w:sz w:val="20"/>
                <w:szCs w:val="20"/>
                <w:lang w:val="en-GB"/>
              </w:rPr>
              <w:t>ERASMUS</w:t>
            </w:r>
            <w:r w:rsidRPr="005348E2">
              <w:rPr>
                <w:rFonts w:ascii="Cambria" w:hAnsi="Cambria" w:cstheme="minorHAnsi"/>
                <w:b/>
                <w:sz w:val="20"/>
                <w:szCs w:val="20"/>
                <w:lang w:val="el-GR"/>
              </w:rPr>
              <w:t xml:space="preserve"> </w:t>
            </w:r>
          </w:p>
        </w:tc>
        <w:tc>
          <w:tcPr>
            <w:tcW w:w="5969" w:type="dxa"/>
            <w:gridSpan w:val="5"/>
          </w:tcPr>
          <w:p w14:paraId="6A971960" w14:textId="7299C4E8" w:rsidR="0079765A" w:rsidRPr="005348E2" w:rsidRDefault="0079765A" w:rsidP="00215541">
            <w:pPr>
              <w:rPr>
                <w:rFonts w:ascii="Cambria" w:hAnsi="Cambria" w:cstheme="minorHAnsi"/>
                <w:sz w:val="20"/>
                <w:szCs w:val="20"/>
                <w:lang w:val="el-GR"/>
              </w:rPr>
            </w:pPr>
          </w:p>
        </w:tc>
      </w:tr>
      <w:tr w:rsidR="007D382B" w:rsidRPr="005348E2" w14:paraId="5006BD9D" w14:textId="77777777" w:rsidTr="000922E7">
        <w:trPr>
          <w:trHeight w:val="240"/>
        </w:trPr>
        <w:tc>
          <w:tcPr>
            <w:tcW w:w="4663" w:type="dxa"/>
            <w:shd w:val="clear" w:color="auto" w:fill="F2F2F2" w:themeFill="background1" w:themeFillShade="F2"/>
          </w:tcPr>
          <w:p w14:paraId="6503E007" w14:textId="0F92E333" w:rsidR="0079765A" w:rsidRPr="005348E2" w:rsidRDefault="0079765A" w:rsidP="00215541">
            <w:pPr>
              <w:jc w:val="right"/>
              <w:rPr>
                <w:rFonts w:ascii="Cambria" w:hAnsi="Cambria" w:cstheme="minorHAnsi"/>
                <w:b/>
                <w:sz w:val="20"/>
                <w:szCs w:val="20"/>
                <w:lang w:val="en-GB"/>
              </w:rPr>
            </w:pPr>
            <w:r w:rsidRPr="005348E2">
              <w:rPr>
                <w:rFonts w:ascii="Cambria" w:hAnsi="Cambria" w:cstheme="minorHAnsi"/>
                <w:b/>
                <w:sz w:val="20"/>
                <w:szCs w:val="20"/>
                <w:lang w:val="el-GR"/>
              </w:rPr>
              <w:t>ΗΛΕΚΤΡΟΝΙΚΗ ΣΕΛΙΔΑ ΜΑΘΗΜΑΤΟΣ</w:t>
            </w:r>
            <w:r w:rsidR="005348E2">
              <w:rPr>
                <w:rFonts w:ascii="Cambria" w:hAnsi="Cambria" w:cstheme="minorHAnsi"/>
                <w:b/>
                <w:sz w:val="20"/>
                <w:szCs w:val="20"/>
                <w:lang w:val="el-GR"/>
              </w:rPr>
              <w:t xml:space="preserve"> </w:t>
            </w:r>
            <w:r w:rsidRPr="005348E2">
              <w:rPr>
                <w:rFonts w:ascii="Cambria" w:hAnsi="Cambria" w:cstheme="minorHAnsi"/>
                <w:b/>
                <w:sz w:val="20"/>
                <w:szCs w:val="20"/>
                <w:lang w:val="el-GR"/>
              </w:rPr>
              <w:t>(</w:t>
            </w:r>
            <w:r w:rsidRPr="005348E2">
              <w:rPr>
                <w:rFonts w:ascii="Cambria" w:hAnsi="Cambria" w:cstheme="minorHAnsi"/>
                <w:b/>
                <w:sz w:val="20"/>
                <w:szCs w:val="20"/>
                <w:lang w:val="en-GB"/>
              </w:rPr>
              <w:t>URL)</w:t>
            </w:r>
          </w:p>
        </w:tc>
        <w:tc>
          <w:tcPr>
            <w:tcW w:w="5969" w:type="dxa"/>
            <w:gridSpan w:val="5"/>
          </w:tcPr>
          <w:p w14:paraId="60B66327" w14:textId="1B0BF1FA" w:rsidR="0079765A" w:rsidRPr="005348E2" w:rsidRDefault="002E4D06" w:rsidP="00215541">
            <w:pPr>
              <w:spacing w:after="200" w:line="276" w:lineRule="auto"/>
              <w:rPr>
                <w:rFonts w:ascii="Cambria" w:eastAsia="Calibri" w:hAnsi="Cambria" w:cstheme="minorHAnsi"/>
                <w:sz w:val="20"/>
                <w:szCs w:val="20"/>
              </w:rPr>
            </w:pPr>
            <w:r w:rsidRPr="002E4D06">
              <w:rPr>
                <w:rFonts w:ascii="Cambria" w:eastAsia="Calibri" w:hAnsi="Cambria" w:cstheme="minorHAnsi"/>
                <w:sz w:val="20"/>
                <w:szCs w:val="20"/>
              </w:rPr>
              <w:t>http://archive.eclass.uth.gr/eclass/courses/SGEB231/</w:t>
            </w:r>
          </w:p>
        </w:tc>
      </w:tr>
      <w:tr w:rsidR="007D382B" w:rsidRPr="005348E2" w14:paraId="2DF77961" w14:textId="77777777" w:rsidTr="000922E7">
        <w:tc>
          <w:tcPr>
            <w:tcW w:w="10632" w:type="dxa"/>
            <w:gridSpan w:val="6"/>
            <w:shd w:val="clear" w:color="auto" w:fill="D9D9D9" w:themeFill="background1" w:themeFillShade="D9"/>
          </w:tcPr>
          <w:p w14:paraId="2DA4FFD6" w14:textId="77777777" w:rsidR="0079765A" w:rsidRPr="005348E2" w:rsidRDefault="0079765A" w:rsidP="005348E2">
            <w:pPr>
              <w:spacing w:line="276" w:lineRule="auto"/>
              <w:rPr>
                <w:rFonts w:ascii="Cambria" w:eastAsia="Calibri" w:hAnsi="Cambria" w:cstheme="minorHAnsi"/>
                <w:sz w:val="20"/>
                <w:szCs w:val="20"/>
                <w:lang w:val="en-GB"/>
              </w:rPr>
            </w:pPr>
            <w:r w:rsidRPr="005348E2">
              <w:rPr>
                <w:rFonts w:ascii="Cambria" w:hAnsi="Cambria" w:cstheme="minorHAnsi"/>
                <w:b/>
                <w:sz w:val="20"/>
                <w:szCs w:val="20"/>
                <w:lang w:val="el-GR"/>
              </w:rPr>
              <w:t>2. ΜΑΘΗΣΙΑΚΑ ΑΠΟΤΕΛΕΣΜΑΤΑ</w:t>
            </w:r>
          </w:p>
        </w:tc>
      </w:tr>
      <w:tr w:rsidR="007D382B" w:rsidRPr="00E713DF" w14:paraId="68997783" w14:textId="77777777" w:rsidTr="000922E7">
        <w:tc>
          <w:tcPr>
            <w:tcW w:w="10632" w:type="dxa"/>
            <w:gridSpan w:val="6"/>
            <w:shd w:val="clear" w:color="auto" w:fill="F2F2F2" w:themeFill="background1" w:themeFillShade="F2"/>
          </w:tcPr>
          <w:p w14:paraId="09F84067" w14:textId="77777777" w:rsidR="0079765A" w:rsidRPr="005348E2" w:rsidRDefault="0079765A" w:rsidP="005348E2">
            <w:pPr>
              <w:spacing w:line="276" w:lineRule="auto"/>
              <w:rPr>
                <w:rFonts w:ascii="Cambria" w:hAnsi="Cambria" w:cstheme="minorHAnsi"/>
                <w:b/>
                <w:sz w:val="20"/>
                <w:szCs w:val="20"/>
                <w:lang w:val="el-GR"/>
              </w:rPr>
            </w:pPr>
            <w:r w:rsidRPr="005348E2">
              <w:rPr>
                <w:rFonts w:ascii="Cambria" w:hAnsi="Cambria" w:cstheme="minorHAnsi"/>
                <w:b/>
                <w:sz w:val="20"/>
                <w:szCs w:val="20"/>
                <w:lang w:val="el-GR"/>
              </w:rPr>
              <w:t>Μαθησιακά Αποτελέσματα</w:t>
            </w:r>
          </w:p>
          <w:p w14:paraId="13CB71CF" w14:textId="77777777" w:rsidR="0079765A" w:rsidRPr="005348E2" w:rsidRDefault="0079765A" w:rsidP="00215541">
            <w:pPr>
              <w:widowControl w:val="0"/>
              <w:autoSpaceDE w:val="0"/>
              <w:autoSpaceDN w:val="0"/>
              <w:adjustRightInd w:val="0"/>
              <w:spacing w:after="60"/>
              <w:rPr>
                <w:rFonts w:ascii="Cambria" w:hAnsi="Cambria" w:cstheme="minorHAnsi"/>
                <w:i/>
                <w:sz w:val="20"/>
                <w:szCs w:val="20"/>
                <w:lang w:val="el-GR"/>
              </w:rPr>
            </w:pPr>
            <w:r w:rsidRPr="005348E2">
              <w:rPr>
                <w:rFonts w:ascii="Cambria" w:hAnsi="Cambria" w:cstheme="minorHAnsi"/>
                <w:i/>
                <w:sz w:val="20"/>
                <w:szCs w:val="20"/>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7ED9C320" w14:textId="77777777" w:rsidR="0079765A" w:rsidRPr="005348E2" w:rsidRDefault="0079765A" w:rsidP="00215541">
            <w:pPr>
              <w:autoSpaceDE w:val="0"/>
              <w:autoSpaceDN w:val="0"/>
              <w:adjustRightInd w:val="0"/>
              <w:rPr>
                <w:rFonts w:ascii="Cambria" w:hAnsi="Cambria" w:cstheme="minorHAnsi"/>
                <w:i/>
                <w:sz w:val="20"/>
                <w:szCs w:val="20"/>
                <w:lang w:val="el-GR"/>
              </w:rPr>
            </w:pPr>
            <w:r w:rsidRPr="005348E2">
              <w:rPr>
                <w:rFonts w:ascii="Cambria" w:hAnsi="Cambria" w:cstheme="minorHAnsi"/>
                <w:i/>
                <w:sz w:val="20"/>
                <w:szCs w:val="20"/>
                <w:lang w:val="el-GR"/>
              </w:rPr>
              <w:t xml:space="preserve">Συμβουλευτείτε το Παράρτημα Α </w:t>
            </w:r>
          </w:p>
          <w:p w14:paraId="031F93EC" w14:textId="77777777" w:rsidR="0079765A" w:rsidRPr="005348E2" w:rsidRDefault="0079765A" w:rsidP="00215541">
            <w:pPr>
              <w:widowControl w:val="0"/>
              <w:numPr>
                <w:ilvl w:val="0"/>
                <w:numId w:val="1"/>
              </w:numPr>
              <w:autoSpaceDE w:val="0"/>
              <w:autoSpaceDN w:val="0"/>
              <w:adjustRightInd w:val="0"/>
              <w:spacing w:after="200" w:line="276" w:lineRule="auto"/>
              <w:ind w:left="313" w:hanging="219"/>
              <w:contextualSpacing/>
              <w:rPr>
                <w:rFonts w:ascii="Cambria" w:hAnsi="Cambria" w:cstheme="minorHAnsi"/>
                <w:i/>
                <w:sz w:val="20"/>
                <w:szCs w:val="20"/>
                <w:lang w:val="el-GR"/>
              </w:rPr>
            </w:pPr>
            <w:r w:rsidRPr="005348E2">
              <w:rPr>
                <w:rFonts w:ascii="Cambria" w:hAnsi="Cambria" w:cstheme="minorHAnsi"/>
                <w:i/>
                <w:sz w:val="20"/>
                <w:szCs w:val="20"/>
                <w:lang w:val="el-GR"/>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14:paraId="6D7A6A6C" w14:textId="77777777" w:rsidR="0079765A" w:rsidRPr="005348E2" w:rsidRDefault="0079765A" w:rsidP="00215541">
            <w:pPr>
              <w:widowControl w:val="0"/>
              <w:numPr>
                <w:ilvl w:val="0"/>
                <w:numId w:val="1"/>
              </w:numPr>
              <w:autoSpaceDE w:val="0"/>
              <w:autoSpaceDN w:val="0"/>
              <w:adjustRightInd w:val="0"/>
              <w:spacing w:after="200" w:line="276" w:lineRule="auto"/>
              <w:ind w:left="313" w:hanging="219"/>
              <w:contextualSpacing/>
              <w:rPr>
                <w:rFonts w:ascii="Cambria" w:hAnsi="Cambria" w:cstheme="minorHAnsi"/>
                <w:i/>
                <w:sz w:val="20"/>
                <w:szCs w:val="20"/>
                <w:lang w:val="el-GR"/>
              </w:rPr>
            </w:pPr>
            <w:r w:rsidRPr="005348E2">
              <w:rPr>
                <w:rFonts w:ascii="Cambria" w:hAnsi="Cambria" w:cstheme="minorHAnsi"/>
                <w:i/>
                <w:sz w:val="20"/>
                <w:szCs w:val="20"/>
                <w:lang w:val="el-GR"/>
              </w:rPr>
              <w:t>Περιγραφικοί Δείκτες Επιπέδων 6, 7 &amp; 8 του Ευρωπαϊκού Πλαισίου Προσόντων Διά Βίου Μάθησης και το Παράρτημα Β</w:t>
            </w:r>
          </w:p>
          <w:p w14:paraId="316AC878" w14:textId="2C8C1256" w:rsidR="0079765A" w:rsidRPr="005348E2" w:rsidRDefault="0079765A" w:rsidP="00215541">
            <w:pPr>
              <w:widowControl w:val="0"/>
              <w:numPr>
                <w:ilvl w:val="0"/>
                <w:numId w:val="1"/>
              </w:numPr>
              <w:autoSpaceDE w:val="0"/>
              <w:autoSpaceDN w:val="0"/>
              <w:adjustRightInd w:val="0"/>
              <w:spacing w:after="200" w:line="276" w:lineRule="auto"/>
              <w:ind w:left="313" w:hanging="219"/>
              <w:contextualSpacing/>
              <w:rPr>
                <w:rFonts w:ascii="Cambria" w:hAnsi="Cambria" w:cstheme="minorHAnsi"/>
                <w:i/>
                <w:sz w:val="20"/>
                <w:szCs w:val="20"/>
                <w:lang w:val="el-GR"/>
              </w:rPr>
            </w:pPr>
            <w:r w:rsidRPr="005348E2">
              <w:rPr>
                <w:rFonts w:ascii="Cambria" w:hAnsi="Cambria" w:cstheme="minorHAnsi"/>
                <w:i/>
                <w:sz w:val="20"/>
                <w:szCs w:val="20"/>
                <w:lang w:val="el-GR"/>
              </w:rPr>
              <w:t>Περιληπτικός Οδηγός συγγραφής Μαθησιακών Αποτελεσμάτων</w:t>
            </w:r>
          </w:p>
        </w:tc>
      </w:tr>
      <w:tr w:rsidR="007D382B" w:rsidRPr="00E713DF" w14:paraId="0475FEA0" w14:textId="77777777" w:rsidTr="000922E7">
        <w:tc>
          <w:tcPr>
            <w:tcW w:w="10632" w:type="dxa"/>
            <w:gridSpan w:val="6"/>
            <w:shd w:val="clear" w:color="auto" w:fill="auto"/>
          </w:tcPr>
          <w:p w14:paraId="08D8E92C" w14:textId="234E74D8" w:rsidR="000F5DF6" w:rsidRPr="005348E2" w:rsidRDefault="004E674E" w:rsidP="004E054D">
            <w:pPr>
              <w:jc w:val="both"/>
              <w:rPr>
                <w:rFonts w:ascii="Cambria" w:hAnsi="Cambria" w:cstheme="minorHAnsi"/>
                <w:bCs/>
                <w:sz w:val="20"/>
                <w:szCs w:val="20"/>
                <w:lang w:val="el-GR"/>
              </w:rPr>
            </w:pPr>
            <w:r w:rsidRPr="002E4D06">
              <w:rPr>
                <w:rFonts w:ascii="Cambria" w:hAnsi="Cambria" w:cstheme="minorHAnsi"/>
                <w:sz w:val="20"/>
                <w:szCs w:val="20"/>
                <w:lang w:val="el-GR"/>
              </w:rPr>
              <w:t xml:space="preserve">Η κατανόηση της αλιείας συμβάλλει στην προώθηση της βιοποικιλότητας, στη στήριξη της επισιτιστικής ασφάλειας και στη διασφάλιση των μέσων διαβίωσης εκατομμυρίων ανθρώπων που εξαρτώνται από τις αλιευτικές βιομηχανίες. Ενσωματώνοντας την επιστήμη, την πολιτική και τις πρακτικές στρατηγικές διαχείρισης, το μάθημα </w:t>
            </w:r>
            <w:r w:rsidR="00DB4E3B">
              <w:rPr>
                <w:rFonts w:ascii="Cambria" w:hAnsi="Cambria" w:cstheme="minorHAnsi"/>
                <w:sz w:val="20"/>
                <w:szCs w:val="20"/>
                <w:lang w:val="el-GR"/>
              </w:rPr>
              <w:t xml:space="preserve">προωθεί </w:t>
            </w:r>
            <w:r w:rsidR="002E4D06" w:rsidRPr="002E4D06">
              <w:rPr>
                <w:rFonts w:ascii="Cambria" w:hAnsi="Cambria" w:cstheme="minorHAnsi"/>
                <w:sz w:val="20"/>
                <w:szCs w:val="20"/>
                <w:lang w:val="el-GR"/>
              </w:rPr>
              <w:t>τη βιώσιμη διαχείριση και διατήρηση των υδάτινων πόρων</w:t>
            </w:r>
            <w:r w:rsidR="00306AD6">
              <w:rPr>
                <w:rFonts w:ascii="Cambria" w:hAnsi="Cambria" w:cstheme="minorHAnsi"/>
                <w:sz w:val="20"/>
                <w:szCs w:val="20"/>
                <w:lang w:val="el-GR"/>
              </w:rPr>
              <w:t xml:space="preserve"> μέσω βιώσιμων αλιευτικών πρακτικών</w:t>
            </w:r>
            <w:r w:rsidR="002E4D06" w:rsidRPr="002E4D06">
              <w:rPr>
                <w:rFonts w:ascii="Cambria" w:hAnsi="Cambria" w:cstheme="minorHAnsi"/>
                <w:sz w:val="20"/>
                <w:szCs w:val="20"/>
                <w:lang w:val="el-GR"/>
              </w:rPr>
              <w:t xml:space="preserve">, εστιάζοντας στις οικολογικές, οικονομικές και κοινωνικές πτυχές της αλιείας. Το εργαστήριο </w:t>
            </w:r>
            <w:r>
              <w:rPr>
                <w:rFonts w:ascii="Cambria" w:hAnsi="Cambria" w:cstheme="minorHAnsi"/>
                <w:sz w:val="20"/>
                <w:szCs w:val="20"/>
                <w:lang w:val="el-GR"/>
              </w:rPr>
              <w:t xml:space="preserve">του μαθήματος </w:t>
            </w:r>
            <w:r w:rsidR="002E4D06" w:rsidRPr="002E4D06">
              <w:rPr>
                <w:rFonts w:ascii="Cambria" w:hAnsi="Cambria" w:cstheme="minorHAnsi"/>
                <w:sz w:val="20"/>
                <w:szCs w:val="20"/>
                <w:lang w:val="el-GR"/>
              </w:rPr>
              <w:t>θα προσφέρ</w:t>
            </w:r>
            <w:r>
              <w:rPr>
                <w:rFonts w:ascii="Cambria" w:hAnsi="Cambria" w:cstheme="minorHAnsi"/>
                <w:sz w:val="20"/>
                <w:szCs w:val="20"/>
                <w:lang w:val="el-GR"/>
              </w:rPr>
              <w:t>ει</w:t>
            </w:r>
            <w:r w:rsidR="002E4D06" w:rsidRPr="002E4D06">
              <w:rPr>
                <w:rFonts w:ascii="Cambria" w:hAnsi="Cambria" w:cstheme="minorHAnsi"/>
                <w:sz w:val="20"/>
                <w:szCs w:val="20"/>
                <w:lang w:val="el-GR"/>
              </w:rPr>
              <w:t xml:space="preserve"> πρακτική εμπειρία με πραγματικά βιολογικά δεδομένα και μελέτες περίπτωσης, ενσωματώνοντας διεπιστημονικές γνώσεις από τομείς όπως η θαλάσσια βιολογία, η περιβαλλοντική επιστήμη και η βιοστατιστική.</w:t>
            </w:r>
          </w:p>
        </w:tc>
      </w:tr>
      <w:tr w:rsidR="007D382B" w:rsidRPr="00E713DF" w14:paraId="38F0543A" w14:textId="77777777" w:rsidTr="000922E7">
        <w:tc>
          <w:tcPr>
            <w:tcW w:w="10632" w:type="dxa"/>
            <w:gridSpan w:val="6"/>
            <w:shd w:val="clear" w:color="auto" w:fill="F2F2F2" w:themeFill="background1" w:themeFillShade="F2"/>
          </w:tcPr>
          <w:p w14:paraId="3DB5F819" w14:textId="77777777" w:rsidR="0079765A" w:rsidRPr="005348E2" w:rsidRDefault="0079765A" w:rsidP="005348E2">
            <w:pPr>
              <w:spacing w:line="276" w:lineRule="auto"/>
              <w:rPr>
                <w:rFonts w:ascii="Cambria" w:hAnsi="Cambria" w:cstheme="minorHAnsi"/>
                <w:b/>
                <w:sz w:val="20"/>
                <w:szCs w:val="20"/>
                <w:lang w:val="el-GR"/>
              </w:rPr>
            </w:pPr>
            <w:r w:rsidRPr="005348E2">
              <w:rPr>
                <w:rFonts w:ascii="Cambria" w:hAnsi="Cambria" w:cstheme="minorHAnsi"/>
                <w:b/>
                <w:sz w:val="20"/>
                <w:szCs w:val="20"/>
                <w:lang w:val="el-GR"/>
              </w:rPr>
              <w:t>Γενικές Ικανότητες</w:t>
            </w:r>
          </w:p>
          <w:p w14:paraId="08FBA4DC" w14:textId="77777777" w:rsidR="0079765A" w:rsidRPr="005348E2" w:rsidRDefault="0079765A" w:rsidP="005348E2">
            <w:pPr>
              <w:spacing w:line="276" w:lineRule="auto"/>
              <w:rPr>
                <w:rFonts w:ascii="Cambria" w:hAnsi="Cambria" w:cstheme="minorHAnsi"/>
                <w:b/>
                <w:sz w:val="20"/>
                <w:szCs w:val="20"/>
                <w:lang w:val="el-GR"/>
              </w:rPr>
            </w:pPr>
            <w:r w:rsidRPr="005348E2">
              <w:rPr>
                <w:rFonts w:ascii="Cambria" w:hAnsi="Cambria" w:cstheme="minorHAnsi"/>
                <w:i/>
                <w:sz w:val="20"/>
                <w:szCs w:val="20"/>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7D382B" w:rsidRPr="00E713DF" w14:paraId="62CA5CEE" w14:textId="77777777" w:rsidTr="000922E7">
        <w:tc>
          <w:tcPr>
            <w:tcW w:w="4663" w:type="dxa"/>
            <w:shd w:val="clear" w:color="auto" w:fill="F2F2F2" w:themeFill="background1" w:themeFillShade="F2"/>
          </w:tcPr>
          <w:p w14:paraId="76DC19C5" w14:textId="77777777" w:rsidR="0079765A" w:rsidRPr="005348E2" w:rsidRDefault="0079765A" w:rsidP="00215541">
            <w:pPr>
              <w:widowControl w:val="0"/>
              <w:autoSpaceDE w:val="0"/>
              <w:autoSpaceDN w:val="0"/>
              <w:adjustRightInd w:val="0"/>
              <w:rPr>
                <w:rFonts w:ascii="Cambria" w:hAnsi="Cambria" w:cstheme="minorHAnsi"/>
                <w:i/>
                <w:sz w:val="20"/>
                <w:szCs w:val="20"/>
                <w:lang w:val="el-GR"/>
              </w:rPr>
            </w:pPr>
            <w:r w:rsidRPr="005348E2">
              <w:rPr>
                <w:rFonts w:ascii="Cambria" w:hAnsi="Cambria" w:cstheme="minorHAnsi"/>
                <w:i/>
                <w:sz w:val="20"/>
                <w:szCs w:val="20"/>
                <w:lang w:val="el-GR"/>
              </w:rPr>
              <w:t xml:space="preserve">Αναζήτηση, ανάλυση και σύνθεση δεδομένων και πληροφοριών, με τη χρήση και των απαραίτητων τεχνολογιών </w:t>
            </w:r>
          </w:p>
          <w:p w14:paraId="74D59F90" w14:textId="77777777" w:rsidR="0079765A" w:rsidRPr="005348E2" w:rsidRDefault="0079765A" w:rsidP="00215541">
            <w:pPr>
              <w:widowControl w:val="0"/>
              <w:autoSpaceDE w:val="0"/>
              <w:autoSpaceDN w:val="0"/>
              <w:adjustRightInd w:val="0"/>
              <w:rPr>
                <w:rFonts w:ascii="Cambria" w:hAnsi="Cambria" w:cstheme="minorHAnsi"/>
                <w:i/>
                <w:sz w:val="20"/>
                <w:szCs w:val="20"/>
                <w:lang w:val="el-GR"/>
              </w:rPr>
            </w:pPr>
            <w:r w:rsidRPr="005348E2">
              <w:rPr>
                <w:rFonts w:ascii="Cambria" w:hAnsi="Cambria" w:cstheme="minorHAnsi"/>
                <w:i/>
                <w:sz w:val="20"/>
                <w:szCs w:val="20"/>
                <w:lang w:val="el-GR"/>
              </w:rPr>
              <w:t xml:space="preserve">Προσαρμογή σε νέες καταστάσεις </w:t>
            </w:r>
          </w:p>
          <w:p w14:paraId="42574109" w14:textId="77777777" w:rsidR="0079765A" w:rsidRPr="005348E2" w:rsidRDefault="0079765A" w:rsidP="00215541">
            <w:pPr>
              <w:widowControl w:val="0"/>
              <w:autoSpaceDE w:val="0"/>
              <w:autoSpaceDN w:val="0"/>
              <w:adjustRightInd w:val="0"/>
              <w:rPr>
                <w:rFonts w:ascii="Cambria" w:hAnsi="Cambria" w:cstheme="minorHAnsi"/>
                <w:i/>
                <w:sz w:val="20"/>
                <w:szCs w:val="20"/>
                <w:lang w:val="el-GR"/>
              </w:rPr>
            </w:pPr>
            <w:r w:rsidRPr="005348E2">
              <w:rPr>
                <w:rFonts w:ascii="Cambria" w:hAnsi="Cambria" w:cstheme="minorHAnsi"/>
                <w:i/>
                <w:sz w:val="20"/>
                <w:szCs w:val="20"/>
                <w:lang w:val="el-GR"/>
              </w:rPr>
              <w:t xml:space="preserve">Λήψη αποφάσεων </w:t>
            </w:r>
          </w:p>
          <w:p w14:paraId="2866DB80" w14:textId="77777777" w:rsidR="0079765A" w:rsidRPr="005348E2" w:rsidRDefault="0079765A" w:rsidP="00215541">
            <w:pPr>
              <w:widowControl w:val="0"/>
              <w:autoSpaceDE w:val="0"/>
              <w:autoSpaceDN w:val="0"/>
              <w:adjustRightInd w:val="0"/>
              <w:rPr>
                <w:rFonts w:ascii="Cambria" w:hAnsi="Cambria" w:cstheme="minorHAnsi"/>
                <w:i/>
                <w:sz w:val="20"/>
                <w:szCs w:val="20"/>
                <w:lang w:val="el-GR"/>
              </w:rPr>
            </w:pPr>
            <w:r w:rsidRPr="005348E2">
              <w:rPr>
                <w:rFonts w:ascii="Cambria" w:hAnsi="Cambria" w:cstheme="minorHAnsi"/>
                <w:i/>
                <w:sz w:val="20"/>
                <w:szCs w:val="20"/>
                <w:lang w:val="el-GR"/>
              </w:rPr>
              <w:t xml:space="preserve">Αυτόνομη εργασία </w:t>
            </w:r>
          </w:p>
          <w:p w14:paraId="511EE8B4" w14:textId="45A6ABB2" w:rsidR="0079765A" w:rsidRPr="005348E2" w:rsidRDefault="0079765A" w:rsidP="00604405">
            <w:pPr>
              <w:widowControl w:val="0"/>
              <w:autoSpaceDE w:val="0"/>
              <w:autoSpaceDN w:val="0"/>
              <w:adjustRightInd w:val="0"/>
              <w:rPr>
                <w:rFonts w:ascii="Cambria" w:hAnsi="Cambria" w:cstheme="minorHAnsi"/>
                <w:b/>
                <w:sz w:val="20"/>
                <w:szCs w:val="20"/>
                <w:lang w:val="el-GR"/>
              </w:rPr>
            </w:pPr>
            <w:r w:rsidRPr="005348E2">
              <w:rPr>
                <w:rFonts w:ascii="Cambria" w:hAnsi="Cambria" w:cstheme="minorHAnsi"/>
                <w:i/>
                <w:sz w:val="20"/>
                <w:szCs w:val="20"/>
                <w:lang w:val="el-GR"/>
              </w:rPr>
              <w:t xml:space="preserve">Εργασία σε διεπιστημονικό περιβάλλον </w:t>
            </w:r>
          </w:p>
        </w:tc>
        <w:tc>
          <w:tcPr>
            <w:tcW w:w="5969" w:type="dxa"/>
            <w:gridSpan w:val="5"/>
            <w:shd w:val="clear" w:color="auto" w:fill="F2F2F2" w:themeFill="background1" w:themeFillShade="F2"/>
          </w:tcPr>
          <w:p w14:paraId="4B2FB74E" w14:textId="77777777" w:rsidR="0079765A" w:rsidRPr="005348E2" w:rsidRDefault="0079765A" w:rsidP="00215541">
            <w:pPr>
              <w:widowControl w:val="0"/>
              <w:autoSpaceDE w:val="0"/>
              <w:autoSpaceDN w:val="0"/>
              <w:adjustRightInd w:val="0"/>
              <w:rPr>
                <w:rFonts w:ascii="Cambria" w:hAnsi="Cambria" w:cstheme="minorHAnsi"/>
                <w:i/>
                <w:sz w:val="20"/>
                <w:szCs w:val="20"/>
                <w:lang w:val="el-GR"/>
              </w:rPr>
            </w:pPr>
            <w:r w:rsidRPr="005348E2">
              <w:rPr>
                <w:rFonts w:ascii="Cambria" w:hAnsi="Cambria" w:cstheme="minorHAnsi"/>
                <w:i/>
                <w:sz w:val="20"/>
                <w:szCs w:val="20"/>
                <w:lang w:val="el-GR"/>
              </w:rPr>
              <w:t xml:space="preserve">Σεβασμός στο φυσικό περιβάλλον </w:t>
            </w:r>
          </w:p>
          <w:p w14:paraId="4FA75DE8" w14:textId="5AFE52FE" w:rsidR="0079765A" w:rsidRPr="005348E2" w:rsidRDefault="0079765A" w:rsidP="005348E2">
            <w:pPr>
              <w:rPr>
                <w:rFonts w:ascii="Cambria" w:hAnsi="Cambria" w:cstheme="minorHAnsi"/>
                <w:i/>
                <w:sz w:val="20"/>
                <w:szCs w:val="20"/>
                <w:lang w:val="el-GR"/>
              </w:rPr>
            </w:pPr>
            <w:r w:rsidRPr="005348E2">
              <w:rPr>
                <w:rFonts w:ascii="Cambria" w:hAnsi="Cambria" w:cstheme="minorHAnsi"/>
                <w:i/>
                <w:sz w:val="20"/>
                <w:szCs w:val="20"/>
                <w:lang w:val="el-GR"/>
              </w:rPr>
              <w:t>Προαγωγή της ελεύθερης, δημιουργικής και επαγωγικής σκέψης</w:t>
            </w:r>
          </w:p>
        </w:tc>
      </w:tr>
      <w:tr w:rsidR="007D382B" w:rsidRPr="005348E2" w14:paraId="4A9A2615" w14:textId="77777777" w:rsidTr="000922E7">
        <w:tc>
          <w:tcPr>
            <w:tcW w:w="10632" w:type="dxa"/>
            <w:gridSpan w:val="6"/>
            <w:shd w:val="clear" w:color="auto" w:fill="D9D9D9" w:themeFill="background1" w:themeFillShade="D9"/>
          </w:tcPr>
          <w:p w14:paraId="085BF387" w14:textId="77777777" w:rsidR="0079765A" w:rsidRPr="005348E2" w:rsidRDefault="0079765A" w:rsidP="00215541">
            <w:pPr>
              <w:widowControl w:val="0"/>
              <w:autoSpaceDE w:val="0"/>
              <w:autoSpaceDN w:val="0"/>
              <w:adjustRightInd w:val="0"/>
              <w:rPr>
                <w:rFonts w:ascii="Cambria" w:hAnsi="Cambria" w:cstheme="minorHAnsi"/>
                <w:b/>
                <w:sz w:val="20"/>
                <w:szCs w:val="20"/>
                <w:lang w:val="el-GR"/>
              </w:rPr>
            </w:pPr>
            <w:r w:rsidRPr="005348E2">
              <w:rPr>
                <w:rFonts w:ascii="Cambria" w:hAnsi="Cambria" w:cstheme="minorHAnsi"/>
                <w:b/>
                <w:sz w:val="20"/>
                <w:szCs w:val="20"/>
                <w:lang w:val="el-GR"/>
              </w:rPr>
              <w:t>3. ΠΕΡΙΕΧΟΜΕΝΟ ΜΑΘΗΜΑΤΟΣ</w:t>
            </w:r>
          </w:p>
        </w:tc>
      </w:tr>
      <w:tr w:rsidR="007D382B" w:rsidRPr="00E713DF" w14:paraId="0AE1AD6D" w14:textId="77777777" w:rsidTr="000922E7">
        <w:tc>
          <w:tcPr>
            <w:tcW w:w="10632" w:type="dxa"/>
            <w:gridSpan w:val="6"/>
            <w:shd w:val="clear" w:color="auto" w:fill="auto"/>
          </w:tcPr>
          <w:p w14:paraId="3FDAF2C5" w14:textId="77777777" w:rsidR="00877657" w:rsidRPr="005348E2" w:rsidRDefault="00877657" w:rsidP="00215541">
            <w:pPr>
              <w:contextualSpacing/>
              <w:rPr>
                <w:rFonts w:ascii="Cambria" w:hAnsi="Cambria" w:cstheme="minorHAnsi"/>
                <w:sz w:val="20"/>
                <w:szCs w:val="20"/>
                <w:lang w:val="el-GR"/>
              </w:rPr>
            </w:pPr>
            <w:r w:rsidRPr="005348E2">
              <w:rPr>
                <w:rFonts w:ascii="Cambria" w:hAnsi="Cambria" w:cstheme="minorHAnsi"/>
                <w:sz w:val="20"/>
                <w:szCs w:val="20"/>
                <w:lang w:val="el-GR"/>
              </w:rPr>
              <w:t xml:space="preserve">Οι διαλέξεις περιλαμβάνουν: </w:t>
            </w:r>
          </w:p>
          <w:p w14:paraId="0EA4F8F6" w14:textId="0D81282D" w:rsidR="004E054D" w:rsidRPr="004E054D" w:rsidRDefault="004E054D" w:rsidP="00F200A6">
            <w:pPr>
              <w:pStyle w:val="a3"/>
              <w:numPr>
                <w:ilvl w:val="0"/>
                <w:numId w:val="6"/>
              </w:numPr>
              <w:spacing w:after="0" w:line="240" w:lineRule="auto"/>
              <w:rPr>
                <w:rFonts w:ascii="Cambria" w:hAnsi="Cambria" w:cstheme="minorHAnsi"/>
                <w:sz w:val="20"/>
                <w:szCs w:val="20"/>
              </w:rPr>
            </w:pPr>
            <w:r w:rsidRPr="004E054D">
              <w:rPr>
                <w:rFonts w:ascii="Cambria" w:hAnsi="Cambria" w:cstheme="minorHAnsi"/>
                <w:sz w:val="20"/>
                <w:szCs w:val="20"/>
              </w:rPr>
              <w:t>Η Αλιευτική παραγωγή σε παγκόσμιο και Ελληνικό επίπεδο - Ιστορική αναδρομή</w:t>
            </w:r>
          </w:p>
          <w:p w14:paraId="01A9EE0A" w14:textId="69EFB534" w:rsidR="009F5A5A" w:rsidRDefault="004E054D" w:rsidP="00F200A6">
            <w:pPr>
              <w:pStyle w:val="a3"/>
              <w:numPr>
                <w:ilvl w:val="0"/>
                <w:numId w:val="6"/>
              </w:numPr>
              <w:spacing w:after="0" w:line="240" w:lineRule="auto"/>
              <w:rPr>
                <w:rFonts w:ascii="Cambria" w:hAnsi="Cambria" w:cstheme="minorHAnsi"/>
                <w:sz w:val="20"/>
                <w:szCs w:val="20"/>
              </w:rPr>
            </w:pPr>
            <w:r w:rsidRPr="004E054D">
              <w:rPr>
                <w:rFonts w:ascii="Cambria" w:hAnsi="Cambria" w:cstheme="minorHAnsi"/>
                <w:sz w:val="20"/>
                <w:szCs w:val="20"/>
              </w:rPr>
              <w:t>Παρούσα κατάσταση</w:t>
            </w:r>
          </w:p>
          <w:p w14:paraId="1EDC3D62" w14:textId="0A3BE193" w:rsidR="004E054D" w:rsidRDefault="004E054D" w:rsidP="00F200A6">
            <w:pPr>
              <w:pStyle w:val="a3"/>
              <w:numPr>
                <w:ilvl w:val="0"/>
                <w:numId w:val="6"/>
              </w:numPr>
              <w:spacing w:after="0" w:line="240" w:lineRule="auto"/>
              <w:rPr>
                <w:rFonts w:ascii="Cambria" w:hAnsi="Cambria" w:cstheme="minorHAnsi"/>
                <w:sz w:val="20"/>
                <w:szCs w:val="20"/>
              </w:rPr>
            </w:pPr>
            <w:r w:rsidRPr="004E054D">
              <w:rPr>
                <w:rFonts w:ascii="Cambria" w:hAnsi="Cambria" w:cstheme="minorHAnsi"/>
                <w:sz w:val="20"/>
                <w:szCs w:val="20"/>
              </w:rPr>
              <w:t>Αλιεία και αλιευτική προσπάθεια</w:t>
            </w:r>
          </w:p>
          <w:p w14:paraId="09F6266A" w14:textId="010D7834" w:rsidR="004E054D" w:rsidRDefault="004E054D" w:rsidP="00F200A6">
            <w:pPr>
              <w:pStyle w:val="a3"/>
              <w:numPr>
                <w:ilvl w:val="0"/>
                <w:numId w:val="6"/>
              </w:numPr>
              <w:spacing w:after="0" w:line="240" w:lineRule="auto"/>
              <w:rPr>
                <w:rFonts w:ascii="Cambria" w:hAnsi="Cambria" w:cstheme="minorHAnsi"/>
                <w:sz w:val="20"/>
                <w:szCs w:val="20"/>
              </w:rPr>
            </w:pPr>
            <w:proofErr w:type="spellStart"/>
            <w:r w:rsidRPr="004E054D">
              <w:rPr>
                <w:rFonts w:ascii="Cambria" w:hAnsi="Cambria" w:cstheme="minorHAnsi"/>
                <w:sz w:val="20"/>
                <w:szCs w:val="20"/>
              </w:rPr>
              <w:t>Μονοειδική</w:t>
            </w:r>
            <w:proofErr w:type="spellEnd"/>
            <w:r w:rsidRPr="004E054D">
              <w:rPr>
                <w:rFonts w:ascii="Cambria" w:hAnsi="Cambria" w:cstheme="minorHAnsi"/>
                <w:sz w:val="20"/>
                <w:szCs w:val="20"/>
              </w:rPr>
              <w:t xml:space="preserve"> και </w:t>
            </w:r>
            <w:proofErr w:type="spellStart"/>
            <w:r w:rsidRPr="004E054D">
              <w:rPr>
                <w:rFonts w:ascii="Cambria" w:hAnsi="Cambria" w:cstheme="minorHAnsi"/>
                <w:sz w:val="20"/>
                <w:szCs w:val="20"/>
              </w:rPr>
              <w:t>Πολυειδική</w:t>
            </w:r>
            <w:proofErr w:type="spellEnd"/>
            <w:r w:rsidRPr="004E054D">
              <w:rPr>
                <w:rFonts w:ascii="Cambria" w:hAnsi="Cambria" w:cstheme="minorHAnsi"/>
                <w:sz w:val="20"/>
                <w:szCs w:val="20"/>
              </w:rPr>
              <w:t xml:space="preserve"> αλιεία</w:t>
            </w:r>
          </w:p>
          <w:p w14:paraId="3DD04A28" w14:textId="72F73D64" w:rsidR="004E054D" w:rsidRPr="004E054D" w:rsidRDefault="004E054D" w:rsidP="00F200A6">
            <w:pPr>
              <w:pStyle w:val="a3"/>
              <w:numPr>
                <w:ilvl w:val="0"/>
                <w:numId w:val="6"/>
              </w:numPr>
              <w:spacing w:after="0" w:line="240" w:lineRule="auto"/>
              <w:rPr>
                <w:rFonts w:ascii="Cambria" w:hAnsi="Cambria" w:cstheme="minorHAnsi"/>
                <w:sz w:val="20"/>
                <w:szCs w:val="20"/>
              </w:rPr>
            </w:pPr>
            <w:r w:rsidRPr="004E054D">
              <w:rPr>
                <w:rFonts w:ascii="Cambria" w:hAnsi="Cambria" w:cstheme="minorHAnsi"/>
                <w:sz w:val="20"/>
                <w:szCs w:val="20"/>
              </w:rPr>
              <w:t>Ιστορία εξέλιξη και είδη αλιευτικών εργαλείων</w:t>
            </w:r>
          </w:p>
          <w:p w14:paraId="0DFBF947" w14:textId="7093F77A" w:rsidR="004E054D" w:rsidRDefault="004E054D" w:rsidP="00F200A6">
            <w:pPr>
              <w:pStyle w:val="a3"/>
              <w:numPr>
                <w:ilvl w:val="0"/>
                <w:numId w:val="6"/>
              </w:numPr>
              <w:spacing w:after="0" w:line="240" w:lineRule="auto"/>
              <w:rPr>
                <w:rFonts w:ascii="Cambria" w:hAnsi="Cambria" w:cstheme="minorHAnsi"/>
                <w:sz w:val="20"/>
                <w:szCs w:val="20"/>
              </w:rPr>
            </w:pPr>
            <w:r w:rsidRPr="004E054D">
              <w:rPr>
                <w:rFonts w:ascii="Cambria" w:hAnsi="Cambria" w:cstheme="minorHAnsi"/>
                <w:sz w:val="20"/>
                <w:szCs w:val="20"/>
              </w:rPr>
              <w:t>Ομαδοποίηση αλιευτικών εργαλείων - Αλιευτική νομοθεσία</w:t>
            </w:r>
          </w:p>
          <w:p w14:paraId="69717472" w14:textId="6D80EB78" w:rsidR="004E054D" w:rsidRPr="004E054D" w:rsidRDefault="004E054D" w:rsidP="00F200A6">
            <w:pPr>
              <w:pStyle w:val="a3"/>
              <w:numPr>
                <w:ilvl w:val="0"/>
                <w:numId w:val="6"/>
              </w:numPr>
              <w:spacing w:after="0" w:line="240" w:lineRule="auto"/>
              <w:rPr>
                <w:rFonts w:ascii="Cambria" w:hAnsi="Cambria" w:cstheme="minorHAnsi"/>
                <w:sz w:val="20"/>
                <w:szCs w:val="20"/>
              </w:rPr>
            </w:pPr>
            <w:r w:rsidRPr="004E054D">
              <w:rPr>
                <w:rFonts w:ascii="Cambria" w:hAnsi="Cambria" w:cstheme="minorHAnsi"/>
                <w:sz w:val="20"/>
                <w:szCs w:val="20"/>
              </w:rPr>
              <w:t>Βασικά κεφάλαια σχεδιασμού και λειτουργίας αλιευτικών εργαλείων</w:t>
            </w:r>
          </w:p>
          <w:p w14:paraId="31BC0957" w14:textId="1AC20103" w:rsidR="004E054D" w:rsidRPr="004E054D" w:rsidRDefault="004E054D" w:rsidP="00F200A6">
            <w:pPr>
              <w:pStyle w:val="a3"/>
              <w:numPr>
                <w:ilvl w:val="0"/>
                <w:numId w:val="6"/>
              </w:numPr>
              <w:spacing w:after="0" w:line="240" w:lineRule="auto"/>
              <w:rPr>
                <w:rFonts w:ascii="Cambria" w:hAnsi="Cambria" w:cstheme="minorHAnsi"/>
                <w:sz w:val="20"/>
                <w:szCs w:val="20"/>
              </w:rPr>
            </w:pPr>
            <w:r w:rsidRPr="004E054D">
              <w:rPr>
                <w:rFonts w:ascii="Cambria" w:hAnsi="Cambria" w:cstheme="minorHAnsi"/>
                <w:sz w:val="20"/>
                <w:szCs w:val="20"/>
              </w:rPr>
              <w:t>Αλιεία μηχανότρατας</w:t>
            </w:r>
          </w:p>
          <w:p w14:paraId="33EC4470" w14:textId="17BA7BE8" w:rsidR="004E054D" w:rsidRPr="004E054D" w:rsidRDefault="004E054D" w:rsidP="00F200A6">
            <w:pPr>
              <w:pStyle w:val="a3"/>
              <w:numPr>
                <w:ilvl w:val="0"/>
                <w:numId w:val="6"/>
              </w:numPr>
              <w:spacing w:after="0" w:line="240" w:lineRule="auto"/>
              <w:rPr>
                <w:rFonts w:ascii="Cambria" w:hAnsi="Cambria" w:cstheme="minorHAnsi"/>
                <w:sz w:val="20"/>
                <w:szCs w:val="20"/>
              </w:rPr>
            </w:pPr>
            <w:r w:rsidRPr="004E054D">
              <w:rPr>
                <w:rFonts w:ascii="Cambria" w:hAnsi="Cambria" w:cstheme="minorHAnsi"/>
                <w:sz w:val="20"/>
                <w:szCs w:val="20"/>
              </w:rPr>
              <w:t xml:space="preserve">Αλιεία </w:t>
            </w:r>
            <w:proofErr w:type="spellStart"/>
            <w:r w:rsidRPr="004E054D">
              <w:rPr>
                <w:rFonts w:ascii="Cambria" w:hAnsi="Cambria" w:cstheme="minorHAnsi"/>
                <w:sz w:val="20"/>
                <w:szCs w:val="20"/>
              </w:rPr>
              <w:t>Γρί</w:t>
            </w:r>
            <w:proofErr w:type="spellEnd"/>
            <w:r w:rsidRPr="004E054D">
              <w:rPr>
                <w:rFonts w:ascii="Cambria" w:hAnsi="Cambria" w:cstheme="minorHAnsi"/>
                <w:sz w:val="20"/>
                <w:szCs w:val="20"/>
              </w:rPr>
              <w:t>-Γρι-</w:t>
            </w:r>
            <w:proofErr w:type="spellStart"/>
            <w:r w:rsidRPr="004E054D">
              <w:rPr>
                <w:rFonts w:ascii="Cambria" w:hAnsi="Cambria" w:cstheme="minorHAnsi"/>
                <w:sz w:val="20"/>
                <w:szCs w:val="20"/>
              </w:rPr>
              <w:t>Βιτζότρατας</w:t>
            </w:r>
            <w:proofErr w:type="spellEnd"/>
          </w:p>
          <w:p w14:paraId="75371B3B" w14:textId="2A783CBE" w:rsidR="004E054D" w:rsidRPr="004E054D" w:rsidRDefault="004E054D" w:rsidP="00F200A6">
            <w:pPr>
              <w:pStyle w:val="a3"/>
              <w:numPr>
                <w:ilvl w:val="0"/>
                <w:numId w:val="6"/>
              </w:numPr>
              <w:spacing w:after="0" w:line="240" w:lineRule="auto"/>
              <w:rPr>
                <w:rFonts w:ascii="Cambria" w:hAnsi="Cambria" w:cstheme="minorHAnsi"/>
                <w:sz w:val="20"/>
                <w:szCs w:val="20"/>
              </w:rPr>
            </w:pPr>
            <w:r w:rsidRPr="004E054D">
              <w:rPr>
                <w:rFonts w:ascii="Cambria" w:hAnsi="Cambria" w:cstheme="minorHAnsi"/>
                <w:sz w:val="20"/>
                <w:szCs w:val="20"/>
              </w:rPr>
              <w:lastRenderedPageBreak/>
              <w:t>Μικρή παράκτια αλιεία</w:t>
            </w:r>
          </w:p>
          <w:p w14:paraId="57A7364B" w14:textId="3D6AF6F1" w:rsidR="004E054D" w:rsidRPr="004E054D" w:rsidRDefault="004E054D" w:rsidP="00F200A6">
            <w:pPr>
              <w:pStyle w:val="a3"/>
              <w:numPr>
                <w:ilvl w:val="0"/>
                <w:numId w:val="6"/>
              </w:numPr>
              <w:spacing w:after="0" w:line="240" w:lineRule="auto"/>
              <w:rPr>
                <w:rFonts w:ascii="Cambria" w:hAnsi="Cambria" w:cstheme="minorHAnsi"/>
                <w:sz w:val="20"/>
                <w:szCs w:val="20"/>
              </w:rPr>
            </w:pPr>
            <w:r w:rsidRPr="004E054D">
              <w:rPr>
                <w:rFonts w:ascii="Cambria" w:hAnsi="Cambria" w:cstheme="minorHAnsi"/>
                <w:sz w:val="20"/>
                <w:szCs w:val="20"/>
              </w:rPr>
              <w:t>Βασικές έννοιες</w:t>
            </w:r>
          </w:p>
          <w:p w14:paraId="6A03D2CB" w14:textId="61A49005" w:rsidR="004E054D" w:rsidRPr="005348E2" w:rsidRDefault="004E054D" w:rsidP="00F200A6">
            <w:pPr>
              <w:pStyle w:val="a3"/>
              <w:numPr>
                <w:ilvl w:val="0"/>
                <w:numId w:val="6"/>
              </w:numPr>
              <w:spacing w:after="0" w:line="240" w:lineRule="auto"/>
              <w:rPr>
                <w:rFonts w:ascii="Cambria" w:hAnsi="Cambria" w:cstheme="minorHAnsi"/>
                <w:sz w:val="20"/>
                <w:szCs w:val="20"/>
              </w:rPr>
            </w:pPr>
            <w:r w:rsidRPr="004E054D">
              <w:rPr>
                <w:rFonts w:ascii="Cambria" w:hAnsi="Cambria" w:cstheme="minorHAnsi"/>
                <w:sz w:val="20"/>
                <w:szCs w:val="20"/>
              </w:rPr>
              <w:t>Αλιεία μεταβατικών &amp; εσωτερικών υδάτων</w:t>
            </w:r>
          </w:p>
          <w:p w14:paraId="34BD9956" w14:textId="47CD004E" w:rsidR="001841B9" w:rsidRPr="005348E2" w:rsidRDefault="001841B9" w:rsidP="00F200A6">
            <w:pPr>
              <w:rPr>
                <w:rFonts w:ascii="Cambria" w:hAnsi="Cambria" w:cstheme="minorHAnsi"/>
                <w:sz w:val="20"/>
                <w:szCs w:val="20"/>
              </w:rPr>
            </w:pPr>
            <w:r w:rsidRPr="005348E2">
              <w:rPr>
                <w:rFonts w:ascii="Cambria" w:hAnsi="Cambria" w:cstheme="minorHAnsi"/>
                <w:sz w:val="20"/>
                <w:szCs w:val="20"/>
                <w:lang w:val="el-GR"/>
              </w:rPr>
              <w:t>Το μάθημα αποσκοπεί</w:t>
            </w:r>
            <w:r w:rsidRPr="005348E2">
              <w:rPr>
                <w:rFonts w:ascii="Cambria" w:hAnsi="Cambria" w:cstheme="minorHAnsi"/>
                <w:sz w:val="20"/>
                <w:szCs w:val="20"/>
              </w:rPr>
              <w:t>:</w:t>
            </w:r>
          </w:p>
          <w:p w14:paraId="671AD170" w14:textId="0CFEF96F" w:rsidR="001841B9" w:rsidRPr="005348E2" w:rsidRDefault="004E054D" w:rsidP="00F200A6">
            <w:pPr>
              <w:pStyle w:val="a3"/>
              <w:numPr>
                <w:ilvl w:val="0"/>
                <w:numId w:val="7"/>
              </w:numPr>
              <w:spacing w:after="0" w:line="240" w:lineRule="auto"/>
              <w:rPr>
                <w:rFonts w:ascii="Cambria" w:hAnsi="Cambria" w:cstheme="minorHAnsi"/>
                <w:sz w:val="20"/>
                <w:szCs w:val="20"/>
              </w:rPr>
            </w:pPr>
            <w:r>
              <w:rPr>
                <w:rFonts w:ascii="Cambria" w:hAnsi="Cambria" w:cstheme="minorHAnsi"/>
                <w:sz w:val="20"/>
                <w:szCs w:val="20"/>
              </w:rPr>
              <w:t>Στην απόκτηση γνώσεων</w:t>
            </w:r>
            <w:r w:rsidRPr="004E054D">
              <w:rPr>
                <w:rFonts w:ascii="Cambria" w:hAnsi="Cambria" w:cstheme="minorHAnsi"/>
                <w:sz w:val="20"/>
                <w:szCs w:val="20"/>
              </w:rPr>
              <w:t xml:space="preserve"> σε τεχνικές αλιείας, χρήση εξοπλισμού και στρατηγικές διαχείρισης της αλιείας σχετικά με τα οικοσυστήματα και τις επιπτώσεις της ανθρώπινης δραστηριότητας στο θαλάσσιο περιβάλλον.</w:t>
            </w:r>
          </w:p>
        </w:tc>
      </w:tr>
      <w:tr w:rsidR="007D382B" w:rsidRPr="00E713DF" w14:paraId="005CF340" w14:textId="77777777" w:rsidTr="000922E7">
        <w:tc>
          <w:tcPr>
            <w:tcW w:w="10632" w:type="dxa"/>
            <w:gridSpan w:val="6"/>
            <w:shd w:val="clear" w:color="auto" w:fill="D9D9D9" w:themeFill="background1" w:themeFillShade="D9"/>
          </w:tcPr>
          <w:p w14:paraId="0EC6EC1E" w14:textId="77777777" w:rsidR="0079765A" w:rsidRPr="005348E2" w:rsidRDefault="0079765A" w:rsidP="00215541">
            <w:pPr>
              <w:widowControl w:val="0"/>
              <w:autoSpaceDE w:val="0"/>
              <w:autoSpaceDN w:val="0"/>
              <w:adjustRightInd w:val="0"/>
              <w:rPr>
                <w:rFonts w:ascii="Cambria" w:hAnsi="Cambria" w:cstheme="minorHAnsi"/>
                <w:i/>
                <w:sz w:val="20"/>
                <w:szCs w:val="20"/>
                <w:lang w:val="el-GR"/>
              </w:rPr>
            </w:pPr>
            <w:r w:rsidRPr="005348E2">
              <w:rPr>
                <w:rFonts w:ascii="Cambria" w:hAnsi="Cambria" w:cstheme="minorHAnsi"/>
                <w:b/>
                <w:sz w:val="20"/>
                <w:szCs w:val="20"/>
                <w:lang w:val="el-GR"/>
              </w:rPr>
              <w:lastRenderedPageBreak/>
              <w:t>4. ΔΙΔΑΚΤΙΚΕΣ και ΜΑΘΗΣΙΑΚΕΣ ΜΕΘΟΔΟΙ - ΑΞΙΟΛΟΓΗΣΗ</w:t>
            </w:r>
          </w:p>
        </w:tc>
      </w:tr>
      <w:tr w:rsidR="007D382B" w:rsidRPr="00824960" w14:paraId="41B94F08" w14:textId="77777777" w:rsidTr="000922E7">
        <w:tc>
          <w:tcPr>
            <w:tcW w:w="4663" w:type="dxa"/>
            <w:shd w:val="clear" w:color="auto" w:fill="F2F2F2" w:themeFill="background1" w:themeFillShade="F2"/>
          </w:tcPr>
          <w:p w14:paraId="08EC8225" w14:textId="1E7AABEB" w:rsidR="0079765A" w:rsidRPr="005348E2" w:rsidRDefault="0079765A" w:rsidP="00215541">
            <w:pPr>
              <w:widowControl w:val="0"/>
              <w:autoSpaceDE w:val="0"/>
              <w:autoSpaceDN w:val="0"/>
              <w:adjustRightInd w:val="0"/>
              <w:rPr>
                <w:rFonts w:ascii="Cambria" w:hAnsi="Cambria" w:cstheme="minorHAnsi"/>
                <w:b/>
                <w:sz w:val="20"/>
                <w:szCs w:val="20"/>
                <w:lang w:val="el-GR"/>
              </w:rPr>
            </w:pPr>
            <w:r w:rsidRPr="005348E2">
              <w:rPr>
                <w:rFonts w:ascii="Cambria" w:hAnsi="Cambria" w:cstheme="minorHAnsi"/>
                <w:b/>
                <w:sz w:val="20"/>
                <w:szCs w:val="20"/>
                <w:lang w:val="el-GR"/>
              </w:rPr>
              <w:t>ΤΡΟΠΟΣ ΠΑΡΑΔΟΣΗΣ</w:t>
            </w:r>
            <w:r w:rsidRPr="005348E2">
              <w:rPr>
                <w:rFonts w:ascii="Cambria" w:hAnsi="Cambria" w:cstheme="minorHAnsi"/>
                <w:b/>
                <w:sz w:val="20"/>
                <w:szCs w:val="20"/>
                <w:lang w:val="el-GR"/>
              </w:rPr>
              <w:br/>
            </w:r>
            <w:r w:rsidRPr="005348E2">
              <w:rPr>
                <w:rFonts w:ascii="Cambria" w:hAnsi="Cambria" w:cstheme="minorHAnsi"/>
                <w:i/>
                <w:sz w:val="20"/>
                <w:szCs w:val="20"/>
                <w:lang w:val="el-GR"/>
              </w:rPr>
              <w:t>Πρόσωπο με πρόσωπο, Εξ αποστάσεως εκπαίδευση</w:t>
            </w:r>
            <w:r w:rsidR="005348E2">
              <w:rPr>
                <w:rFonts w:ascii="Cambria" w:hAnsi="Cambria" w:cstheme="minorHAnsi"/>
                <w:i/>
                <w:sz w:val="20"/>
                <w:szCs w:val="20"/>
                <w:lang w:val="el-GR"/>
              </w:rPr>
              <w:t xml:space="preserve"> </w:t>
            </w:r>
            <w:r w:rsidRPr="005348E2">
              <w:rPr>
                <w:rFonts w:ascii="Cambria" w:hAnsi="Cambria" w:cstheme="minorHAnsi"/>
                <w:i/>
                <w:sz w:val="20"/>
                <w:szCs w:val="20"/>
                <w:lang w:val="el-GR"/>
              </w:rPr>
              <w:t>κ.λπ.</w:t>
            </w:r>
          </w:p>
        </w:tc>
        <w:tc>
          <w:tcPr>
            <w:tcW w:w="5969" w:type="dxa"/>
            <w:gridSpan w:val="5"/>
            <w:shd w:val="clear" w:color="auto" w:fill="auto"/>
          </w:tcPr>
          <w:p w14:paraId="74497924" w14:textId="62B4347A" w:rsidR="0079765A" w:rsidRPr="005348E2" w:rsidRDefault="008C003E" w:rsidP="00215541">
            <w:pPr>
              <w:widowControl w:val="0"/>
              <w:autoSpaceDE w:val="0"/>
              <w:autoSpaceDN w:val="0"/>
              <w:adjustRightInd w:val="0"/>
              <w:rPr>
                <w:rFonts w:ascii="Cambria" w:hAnsi="Cambria" w:cstheme="minorHAnsi"/>
                <w:bCs/>
                <w:sz w:val="20"/>
                <w:szCs w:val="20"/>
                <w:lang w:val="el-GR"/>
              </w:rPr>
            </w:pPr>
            <w:r>
              <w:rPr>
                <w:rFonts w:ascii="Cambria" w:hAnsi="Cambria" w:cstheme="minorHAnsi"/>
                <w:bCs/>
                <w:sz w:val="20"/>
                <w:szCs w:val="20"/>
                <w:lang w:val="el-GR"/>
              </w:rPr>
              <w:t>Δια ζώσης</w:t>
            </w:r>
          </w:p>
        </w:tc>
      </w:tr>
      <w:tr w:rsidR="007D382B" w:rsidRPr="00E713DF" w14:paraId="485DF3F0" w14:textId="77777777" w:rsidTr="000922E7">
        <w:tc>
          <w:tcPr>
            <w:tcW w:w="4663" w:type="dxa"/>
            <w:shd w:val="clear" w:color="auto" w:fill="F2F2F2" w:themeFill="background1" w:themeFillShade="F2"/>
          </w:tcPr>
          <w:p w14:paraId="7D19C549" w14:textId="77777777" w:rsidR="0079765A" w:rsidRPr="005348E2" w:rsidRDefault="0079765A" w:rsidP="00215541">
            <w:pPr>
              <w:widowControl w:val="0"/>
              <w:autoSpaceDE w:val="0"/>
              <w:autoSpaceDN w:val="0"/>
              <w:adjustRightInd w:val="0"/>
              <w:rPr>
                <w:rFonts w:ascii="Cambria" w:hAnsi="Cambria" w:cstheme="minorHAnsi"/>
                <w:b/>
                <w:sz w:val="20"/>
                <w:szCs w:val="20"/>
                <w:lang w:val="el-GR"/>
              </w:rPr>
            </w:pPr>
            <w:r w:rsidRPr="005348E2">
              <w:rPr>
                <w:rFonts w:ascii="Cambria" w:hAnsi="Cambria" w:cstheme="minorHAnsi"/>
                <w:b/>
                <w:sz w:val="20"/>
                <w:szCs w:val="20"/>
                <w:lang w:val="el-GR"/>
              </w:rPr>
              <w:t>ΧΡΗΣΗ ΤΕΧΝΟΛΟΓΙΩΝ ΠΛΗΡΟΦΟΡΙΑΣ ΚΑΙ ΕΠΙΚΟΙΝΩΝΙΩΝ</w:t>
            </w:r>
            <w:r w:rsidRPr="005348E2">
              <w:rPr>
                <w:rFonts w:ascii="Cambria" w:hAnsi="Cambria" w:cstheme="minorHAnsi"/>
                <w:b/>
                <w:sz w:val="20"/>
                <w:szCs w:val="20"/>
                <w:lang w:val="el-GR"/>
              </w:rPr>
              <w:br/>
            </w:r>
            <w:r w:rsidRPr="005348E2">
              <w:rPr>
                <w:rFonts w:ascii="Cambria" w:hAnsi="Cambria" w:cstheme="minorHAnsi"/>
                <w:i/>
                <w:sz w:val="20"/>
                <w:szCs w:val="20"/>
                <w:lang w:val="el-GR"/>
              </w:rPr>
              <w:t>Χρήση Τ.Π.Ε. στη Διδασκαλία, στην Εργαστηριακή Εκπαίδευση, στην Επικοινωνία με τους φοιτητές</w:t>
            </w:r>
          </w:p>
        </w:tc>
        <w:tc>
          <w:tcPr>
            <w:tcW w:w="5969" w:type="dxa"/>
            <w:gridSpan w:val="5"/>
            <w:shd w:val="clear" w:color="auto" w:fill="FFFFFF" w:themeFill="background1"/>
          </w:tcPr>
          <w:p w14:paraId="57F76156" w14:textId="0E3031E3" w:rsidR="0079765A" w:rsidRPr="005348E2" w:rsidRDefault="0079765A" w:rsidP="001841B9">
            <w:pPr>
              <w:widowControl w:val="0"/>
              <w:autoSpaceDE w:val="0"/>
              <w:autoSpaceDN w:val="0"/>
              <w:adjustRightInd w:val="0"/>
              <w:rPr>
                <w:rFonts w:ascii="Cambria" w:hAnsi="Cambria" w:cstheme="minorHAnsi"/>
                <w:bCs/>
                <w:sz w:val="20"/>
                <w:szCs w:val="20"/>
                <w:lang w:val="el-GR"/>
              </w:rPr>
            </w:pPr>
          </w:p>
        </w:tc>
      </w:tr>
      <w:tr w:rsidR="007D382B" w:rsidRPr="00824960" w14:paraId="46A53865" w14:textId="77777777" w:rsidTr="000922E7">
        <w:tc>
          <w:tcPr>
            <w:tcW w:w="4663" w:type="dxa"/>
            <w:shd w:val="clear" w:color="auto" w:fill="F2F2F2" w:themeFill="background1" w:themeFillShade="F2"/>
          </w:tcPr>
          <w:p w14:paraId="576413E8" w14:textId="77777777" w:rsidR="0079765A" w:rsidRPr="005348E2" w:rsidRDefault="0079765A" w:rsidP="005B56DD">
            <w:pPr>
              <w:rPr>
                <w:rFonts w:ascii="Cambria" w:hAnsi="Cambria" w:cstheme="minorHAnsi"/>
                <w:b/>
                <w:sz w:val="20"/>
                <w:szCs w:val="20"/>
                <w:lang w:val="el-GR"/>
              </w:rPr>
            </w:pPr>
            <w:r w:rsidRPr="005348E2">
              <w:rPr>
                <w:rFonts w:ascii="Cambria" w:hAnsi="Cambria" w:cstheme="minorHAnsi"/>
                <w:b/>
                <w:sz w:val="20"/>
                <w:szCs w:val="20"/>
                <w:lang w:val="el-GR"/>
              </w:rPr>
              <w:t>ΟΡΓΑΝΩΣΗ ΔΙΔΑΣΚΑΛΙΑΣ</w:t>
            </w:r>
          </w:p>
          <w:p w14:paraId="355C7D54" w14:textId="77777777" w:rsidR="0079765A" w:rsidRPr="005348E2" w:rsidRDefault="0079765A" w:rsidP="005B56DD">
            <w:pPr>
              <w:rPr>
                <w:rFonts w:ascii="Cambria" w:hAnsi="Cambria" w:cstheme="minorHAnsi"/>
                <w:i/>
                <w:sz w:val="20"/>
                <w:szCs w:val="20"/>
                <w:lang w:val="el-GR"/>
              </w:rPr>
            </w:pPr>
            <w:r w:rsidRPr="005348E2">
              <w:rPr>
                <w:rFonts w:ascii="Cambria" w:hAnsi="Cambria" w:cstheme="minorHAnsi"/>
                <w:i/>
                <w:sz w:val="20"/>
                <w:szCs w:val="20"/>
                <w:lang w:val="el-GR"/>
              </w:rPr>
              <w:t>Περιγράφονται αναλυτικά ο τρόπος και μέθοδοι διδασκαλίας.</w:t>
            </w:r>
          </w:p>
          <w:p w14:paraId="3840D562" w14:textId="77777777" w:rsidR="0079765A" w:rsidRPr="005348E2" w:rsidRDefault="0079765A" w:rsidP="005B56DD">
            <w:pPr>
              <w:rPr>
                <w:rFonts w:ascii="Cambria" w:hAnsi="Cambria" w:cstheme="minorHAnsi"/>
                <w:i/>
                <w:sz w:val="20"/>
                <w:szCs w:val="20"/>
                <w:lang w:val="el-GR"/>
              </w:rPr>
            </w:pPr>
            <w:r w:rsidRPr="005348E2">
              <w:rPr>
                <w:rFonts w:ascii="Cambria" w:hAnsi="Cambria" w:cstheme="minorHAnsi"/>
                <w:i/>
                <w:sz w:val="20"/>
                <w:szCs w:val="20"/>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5348E2">
              <w:rPr>
                <w:rFonts w:ascii="Cambria" w:hAnsi="Cambria" w:cstheme="minorHAnsi"/>
                <w:i/>
                <w:sz w:val="20"/>
                <w:szCs w:val="20"/>
              </w:rPr>
              <w:t>project</w:t>
            </w:r>
            <w:r w:rsidRPr="005348E2">
              <w:rPr>
                <w:rFonts w:ascii="Cambria" w:hAnsi="Cambria" w:cstheme="minorHAnsi"/>
                <w:i/>
                <w:sz w:val="20"/>
                <w:szCs w:val="20"/>
                <w:lang w:val="el-GR"/>
              </w:rPr>
              <w:t>), Συγγραφή εργασίας / εργασιών, Καλλιτεχνική δημιουργία, κ.λπ.</w:t>
            </w:r>
          </w:p>
          <w:p w14:paraId="2A46F096" w14:textId="77777777" w:rsidR="0079765A" w:rsidRPr="005348E2" w:rsidRDefault="0079765A" w:rsidP="005B56DD">
            <w:pPr>
              <w:rPr>
                <w:rFonts w:ascii="Cambria" w:hAnsi="Cambria" w:cstheme="minorHAnsi"/>
                <w:i/>
                <w:sz w:val="20"/>
                <w:szCs w:val="20"/>
                <w:lang w:val="el-GR"/>
              </w:rPr>
            </w:pPr>
          </w:p>
          <w:p w14:paraId="7E88781D" w14:textId="77777777" w:rsidR="0079765A" w:rsidRPr="005348E2" w:rsidRDefault="0079765A" w:rsidP="005B56DD">
            <w:pPr>
              <w:widowControl w:val="0"/>
              <w:autoSpaceDE w:val="0"/>
              <w:autoSpaceDN w:val="0"/>
              <w:adjustRightInd w:val="0"/>
              <w:rPr>
                <w:rFonts w:ascii="Cambria" w:hAnsi="Cambria" w:cstheme="minorHAnsi"/>
                <w:b/>
                <w:sz w:val="20"/>
                <w:szCs w:val="20"/>
                <w:lang w:val="el-GR"/>
              </w:rPr>
            </w:pPr>
            <w:r w:rsidRPr="005348E2">
              <w:rPr>
                <w:rFonts w:ascii="Cambria" w:hAnsi="Cambria" w:cstheme="minorHAnsi"/>
                <w:i/>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sidRPr="005348E2">
              <w:rPr>
                <w:rFonts w:ascii="Cambria" w:hAnsi="Cambria" w:cstheme="minorHAnsi"/>
                <w:i/>
                <w:sz w:val="20"/>
                <w:szCs w:val="20"/>
              </w:rPr>
              <w:t>ECTS</w:t>
            </w:r>
          </w:p>
        </w:tc>
        <w:tc>
          <w:tcPr>
            <w:tcW w:w="5969" w:type="dxa"/>
            <w:gridSpan w:val="5"/>
            <w:shd w:val="clear" w:color="auto" w:fill="auto"/>
          </w:tcPr>
          <w:tbl>
            <w:tblPr>
              <w:tblStyle w:val="TableGrid3"/>
              <w:tblW w:w="0" w:type="auto"/>
              <w:tblLook w:val="04A0" w:firstRow="1" w:lastRow="0" w:firstColumn="1" w:lastColumn="0" w:noHBand="0" w:noVBand="1"/>
            </w:tblPr>
            <w:tblGrid>
              <w:gridCol w:w="3093"/>
              <w:gridCol w:w="1471"/>
            </w:tblGrid>
            <w:tr w:rsidR="007D382B" w:rsidRPr="005348E2" w14:paraId="6AB50814" w14:textId="77777777" w:rsidTr="005348E2">
              <w:tc>
                <w:tcPr>
                  <w:tcW w:w="3093" w:type="dxa"/>
                  <w:shd w:val="clear" w:color="auto" w:fill="F2F2F2" w:themeFill="background1" w:themeFillShade="F2"/>
                  <w:vAlign w:val="center"/>
                </w:tcPr>
                <w:p w14:paraId="5474F7A1" w14:textId="77777777" w:rsidR="0079765A" w:rsidRPr="005348E2" w:rsidRDefault="0079765A" w:rsidP="00215541">
                  <w:pPr>
                    <w:jc w:val="center"/>
                    <w:rPr>
                      <w:rFonts w:ascii="Cambria" w:hAnsi="Cambria" w:cstheme="minorHAnsi"/>
                      <w:b/>
                      <w:i/>
                      <w:sz w:val="20"/>
                      <w:szCs w:val="20"/>
                    </w:rPr>
                  </w:pPr>
                  <w:proofErr w:type="spellStart"/>
                  <w:r w:rsidRPr="005348E2">
                    <w:rPr>
                      <w:rFonts w:ascii="Cambria" w:hAnsi="Cambria" w:cstheme="minorHAnsi"/>
                      <w:b/>
                      <w:i/>
                      <w:sz w:val="20"/>
                      <w:szCs w:val="20"/>
                    </w:rPr>
                    <w:t>Δρ</w:t>
                  </w:r>
                  <w:proofErr w:type="spellEnd"/>
                  <w:r w:rsidRPr="005348E2">
                    <w:rPr>
                      <w:rFonts w:ascii="Cambria" w:hAnsi="Cambria" w:cstheme="minorHAnsi"/>
                      <w:b/>
                      <w:i/>
                      <w:sz w:val="20"/>
                      <w:szCs w:val="20"/>
                    </w:rPr>
                    <w:t>αστηριότητα</w:t>
                  </w:r>
                </w:p>
              </w:tc>
              <w:tc>
                <w:tcPr>
                  <w:tcW w:w="1471" w:type="dxa"/>
                  <w:shd w:val="clear" w:color="auto" w:fill="F2F2F2" w:themeFill="background1" w:themeFillShade="F2"/>
                  <w:vAlign w:val="center"/>
                </w:tcPr>
                <w:p w14:paraId="264CC883" w14:textId="77777777" w:rsidR="0079765A" w:rsidRPr="005348E2" w:rsidRDefault="0079765A" w:rsidP="00215541">
                  <w:pPr>
                    <w:jc w:val="center"/>
                    <w:rPr>
                      <w:rFonts w:ascii="Cambria" w:hAnsi="Cambria" w:cstheme="minorHAnsi"/>
                      <w:b/>
                      <w:i/>
                      <w:sz w:val="20"/>
                      <w:szCs w:val="20"/>
                    </w:rPr>
                  </w:pPr>
                  <w:proofErr w:type="spellStart"/>
                  <w:r w:rsidRPr="005348E2">
                    <w:rPr>
                      <w:rFonts w:ascii="Cambria" w:hAnsi="Cambria" w:cstheme="minorHAnsi"/>
                      <w:b/>
                      <w:i/>
                      <w:sz w:val="20"/>
                      <w:szCs w:val="20"/>
                    </w:rPr>
                    <w:t>Φόρτος</w:t>
                  </w:r>
                  <w:proofErr w:type="spellEnd"/>
                  <w:r w:rsidRPr="005348E2">
                    <w:rPr>
                      <w:rFonts w:ascii="Cambria" w:hAnsi="Cambria" w:cstheme="minorHAnsi"/>
                      <w:b/>
                      <w:i/>
                      <w:sz w:val="20"/>
                      <w:szCs w:val="20"/>
                    </w:rPr>
                    <w:t xml:space="preserve"> </w:t>
                  </w:r>
                  <w:proofErr w:type="spellStart"/>
                  <w:r w:rsidRPr="005348E2">
                    <w:rPr>
                      <w:rFonts w:ascii="Cambria" w:hAnsi="Cambria" w:cstheme="minorHAnsi"/>
                      <w:b/>
                      <w:i/>
                      <w:sz w:val="20"/>
                      <w:szCs w:val="20"/>
                    </w:rPr>
                    <w:t>Εργ</w:t>
                  </w:r>
                  <w:proofErr w:type="spellEnd"/>
                  <w:r w:rsidRPr="005348E2">
                    <w:rPr>
                      <w:rFonts w:ascii="Cambria" w:hAnsi="Cambria" w:cstheme="minorHAnsi"/>
                      <w:b/>
                      <w:i/>
                      <w:sz w:val="20"/>
                      <w:szCs w:val="20"/>
                    </w:rPr>
                    <w:t xml:space="preserve">ασίας </w:t>
                  </w:r>
                  <w:proofErr w:type="spellStart"/>
                  <w:r w:rsidRPr="005348E2">
                    <w:rPr>
                      <w:rFonts w:ascii="Cambria" w:hAnsi="Cambria" w:cstheme="minorHAnsi"/>
                      <w:b/>
                      <w:i/>
                      <w:sz w:val="20"/>
                      <w:szCs w:val="20"/>
                    </w:rPr>
                    <w:t>Εξ</w:t>
                  </w:r>
                  <w:proofErr w:type="spellEnd"/>
                  <w:r w:rsidRPr="005348E2">
                    <w:rPr>
                      <w:rFonts w:ascii="Cambria" w:hAnsi="Cambria" w:cstheme="minorHAnsi"/>
                      <w:b/>
                      <w:i/>
                      <w:sz w:val="20"/>
                      <w:szCs w:val="20"/>
                    </w:rPr>
                    <w:t>αμήνου</w:t>
                  </w:r>
                </w:p>
              </w:tc>
            </w:tr>
            <w:tr w:rsidR="00E713DF" w:rsidRPr="005348E2" w14:paraId="174082BE" w14:textId="77777777" w:rsidTr="005348E2">
              <w:tc>
                <w:tcPr>
                  <w:tcW w:w="3093" w:type="dxa"/>
                </w:tcPr>
                <w:p w14:paraId="3E03D3D6" w14:textId="3D9D62ED" w:rsidR="00E713DF" w:rsidRPr="005348E2" w:rsidRDefault="00E713DF" w:rsidP="00E713DF">
                  <w:pPr>
                    <w:rPr>
                      <w:rFonts w:ascii="Cambria" w:hAnsi="Cambria" w:cstheme="minorHAnsi"/>
                      <w:iCs/>
                      <w:sz w:val="20"/>
                      <w:szCs w:val="20"/>
                      <w:lang w:val="el-GR"/>
                    </w:rPr>
                  </w:pPr>
                  <w:r w:rsidRPr="005348E2">
                    <w:rPr>
                      <w:rFonts w:ascii="Cambria" w:hAnsi="Cambria" w:cstheme="minorHAnsi"/>
                      <w:iCs/>
                      <w:sz w:val="20"/>
                      <w:szCs w:val="20"/>
                      <w:lang w:val="el-GR"/>
                    </w:rPr>
                    <w:t xml:space="preserve">ΔΙΑΛΕΞΕΙΣ </w:t>
                  </w:r>
                </w:p>
              </w:tc>
              <w:tc>
                <w:tcPr>
                  <w:tcW w:w="1471" w:type="dxa"/>
                </w:tcPr>
                <w:p w14:paraId="33E29A26" w14:textId="5063DAC1" w:rsidR="00E713DF" w:rsidRPr="005348E2" w:rsidRDefault="00E713DF" w:rsidP="00E713DF">
                  <w:pPr>
                    <w:jc w:val="center"/>
                    <w:rPr>
                      <w:rFonts w:ascii="Cambria" w:hAnsi="Cambria" w:cstheme="minorHAnsi"/>
                      <w:sz w:val="20"/>
                      <w:szCs w:val="20"/>
                      <w:lang w:val="el-GR"/>
                    </w:rPr>
                  </w:pPr>
                  <w:r>
                    <w:rPr>
                      <w:rFonts w:ascii="Cambria" w:hAnsi="Cambria" w:cstheme="minorHAnsi"/>
                      <w:sz w:val="20"/>
                      <w:szCs w:val="20"/>
                      <w:lang w:val="el-GR"/>
                    </w:rPr>
                    <w:t>25</w:t>
                  </w:r>
                </w:p>
              </w:tc>
            </w:tr>
            <w:tr w:rsidR="00E713DF" w:rsidRPr="005348E2" w14:paraId="3B7FDCDF" w14:textId="77777777" w:rsidTr="005348E2">
              <w:tc>
                <w:tcPr>
                  <w:tcW w:w="3093" w:type="dxa"/>
                </w:tcPr>
                <w:p w14:paraId="7BC8D5DE" w14:textId="3E0B1A95" w:rsidR="00E713DF" w:rsidRPr="005348E2" w:rsidRDefault="00E713DF" w:rsidP="00E713DF">
                  <w:pPr>
                    <w:rPr>
                      <w:rFonts w:ascii="Cambria" w:hAnsi="Cambria" w:cstheme="minorHAnsi"/>
                      <w:iCs/>
                      <w:sz w:val="20"/>
                      <w:szCs w:val="20"/>
                      <w:lang w:val="el-GR"/>
                    </w:rPr>
                  </w:pPr>
                  <w:r w:rsidRPr="005348E2">
                    <w:rPr>
                      <w:rFonts w:ascii="Cambria" w:hAnsi="Cambria" w:cstheme="minorHAnsi"/>
                      <w:iCs/>
                      <w:sz w:val="20"/>
                      <w:szCs w:val="20"/>
                      <w:lang w:val="el-GR"/>
                    </w:rPr>
                    <w:t>ΕΡΓΑΣΤΗΡΙΟ</w:t>
                  </w:r>
                </w:p>
              </w:tc>
              <w:tc>
                <w:tcPr>
                  <w:tcW w:w="1471" w:type="dxa"/>
                </w:tcPr>
                <w:p w14:paraId="62C1AFBD" w14:textId="2847A513" w:rsidR="00E713DF" w:rsidRPr="005348E2" w:rsidRDefault="00E713DF" w:rsidP="00E713DF">
                  <w:pPr>
                    <w:jc w:val="center"/>
                    <w:rPr>
                      <w:rFonts w:ascii="Cambria" w:hAnsi="Cambria" w:cstheme="minorHAnsi"/>
                      <w:sz w:val="20"/>
                      <w:szCs w:val="20"/>
                      <w:lang w:val="el-GR"/>
                    </w:rPr>
                  </w:pPr>
                  <w:r>
                    <w:rPr>
                      <w:rFonts w:ascii="Cambria" w:hAnsi="Cambria" w:cstheme="minorHAnsi"/>
                      <w:sz w:val="20"/>
                      <w:szCs w:val="20"/>
                      <w:lang w:val="el-GR"/>
                    </w:rPr>
                    <w:t>35</w:t>
                  </w:r>
                </w:p>
              </w:tc>
            </w:tr>
            <w:tr w:rsidR="00E713DF" w:rsidRPr="005348E2" w14:paraId="22F7575F" w14:textId="77777777" w:rsidTr="005348E2">
              <w:tc>
                <w:tcPr>
                  <w:tcW w:w="3093" w:type="dxa"/>
                </w:tcPr>
                <w:p w14:paraId="45134B26" w14:textId="01EA6597" w:rsidR="00E713DF" w:rsidRPr="005348E2" w:rsidRDefault="00E713DF" w:rsidP="00E713DF">
                  <w:pPr>
                    <w:rPr>
                      <w:rFonts w:ascii="Cambria" w:hAnsi="Cambria" w:cstheme="minorHAnsi"/>
                      <w:iCs/>
                      <w:sz w:val="20"/>
                      <w:szCs w:val="20"/>
                      <w:lang w:val="el-GR"/>
                    </w:rPr>
                  </w:pPr>
                  <w:r w:rsidRPr="005348E2">
                    <w:rPr>
                      <w:rFonts w:ascii="Cambria" w:hAnsi="Cambria" w:cstheme="minorHAnsi"/>
                      <w:iCs/>
                      <w:sz w:val="20"/>
                      <w:szCs w:val="20"/>
                      <w:lang w:val="el-GR"/>
                    </w:rPr>
                    <w:t>ΣΥΓΓΡΑΦΗ ΕΡΓΑΣΙΩΝ</w:t>
                  </w:r>
                </w:p>
              </w:tc>
              <w:tc>
                <w:tcPr>
                  <w:tcW w:w="1471" w:type="dxa"/>
                </w:tcPr>
                <w:p w14:paraId="1036D789" w14:textId="6118E733" w:rsidR="00E713DF" w:rsidRPr="005348E2" w:rsidRDefault="00E713DF" w:rsidP="00E713DF">
                  <w:pPr>
                    <w:jc w:val="center"/>
                    <w:rPr>
                      <w:rFonts w:ascii="Cambria" w:hAnsi="Cambria" w:cstheme="minorHAnsi"/>
                      <w:sz w:val="20"/>
                      <w:szCs w:val="20"/>
                      <w:lang w:val="el-GR"/>
                    </w:rPr>
                  </w:pPr>
                  <w:r>
                    <w:rPr>
                      <w:rFonts w:ascii="Cambria" w:hAnsi="Cambria" w:cstheme="minorHAnsi"/>
                      <w:sz w:val="20"/>
                      <w:szCs w:val="20"/>
                      <w:lang w:val="el-GR"/>
                    </w:rPr>
                    <w:t>20</w:t>
                  </w:r>
                </w:p>
              </w:tc>
            </w:tr>
            <w:tr w:rsidR="00E713DF" w:rsidRPr="005348E2" w14:paraId="40DD8D3C" w14:textId="77777777" w:rsidTr="005348E2">
              <w:tc>
                <w:tcPr>
                  <w:tcW w:w="3093" w:type="dxa"/>
                </w:tcPr>
                <w:p w14:paraId="34DF6CAD" w14:textId="1FC8F550" w:rsidR="00E713DF" w:rsidRPr="005348E2" w:rsidRDefault="00E713DF" w:rsidP="00E713DF">
                  <w:pPr>
                    <w:rPr>
                      <w:rFonts w:ascii="Cambria" w:hAnsi="Cambria" w:cstheme="minorHAnsi"/>
                      <w:iCs/>
                      <w:sz w:val="20"/>
                      <w:szCs w:val="20"/>
                      <w:lang w:val="el-GR"/>
                    </w:rPr>
                  </w:pPr>
                  <w:r w:rsidRPr="005348E2">
                    <w:rPr>
                      <w:rFonts w:ascii="Cambria" w:hAnsi="Cambria" w:cstheme="minorHAnsi"/>
                      <w:iCs/>
                      <w:sz w:val="20"/>
                      <w:szCs w:val="20"/>
                      <w:lang w:val="el-GR"/>
                    </w:rPr>
                    <w:t>ΑΥΤΟΤΕΛΗΣ ΜΕΛΕΤΗ</w:t>
                  </w:r>
                </w:p>
              </w:tc>
              <w:tc>
                <w:tcPr>
                  <w:tcW w:w="1471" w:type="dxa"/>
                </w:tcPr>
                <w:p w14:paraId="7A58EF34" w14:textId="75280382" w:rsidR="00E713DF" w:rsidRPr="005348E2" w:rsidRDefault="00E713DF" w:rsidP="00E713DF">
                  <w:pPr>
                    <w:jc w:val="center"/>
                    <w:rPr>
                      <w:rFonts w:ascii="Cambria" w:hAnsi="Cambria" w:cstheme="minorHAnsi"/>
                      <w:sz w:val="20"/>
                      <w:szCs w:val="20"/>
                      <w:lang w:val="el-GR"/>
                    </w:rPr>
                  </w:pPr>
                  <w:r>
                    <w:rPr>
                      <w:rFonts w:ascii="Cambria" w:hAnsi="Cambria" w:cstheme="minorHAnsi"/>
                      <w:sz w:val="20"/>
                      <w:szCs w:val="20"/>
                      <w:lang w:val="el-GR"/>
                    </w:rPr>
                    <w:t>20</w:t>
                  </w:r>
                </w:p>
              </w:tc>
            </w:tr>
            <w:tr w:rsidR="00E713DF" w:rsidRPr="00824960" w14:paraId="57DCE59C" w14:textId="77777777" w:rsidTr="005348E2">
              <w:tc>
                <w:tcPr>
                  <w:tcW w:w="3093" w:type="dxa"/>
                </w:tcPr>
                <w:p w14:paraId="20E46BD2" w14:textId="2F11D019" w:rsidR="00E713DF" w:rsidRPr="005348E2" w:rsidRDefault="00E713DF" w:rsidP="00E713DF">
                  <w:pPr>
                    <w:rPr>
                      <w:rFonts w:ascii="Cambria" w:hAnsi="Cambria" w:cstheme="minorHAnsi"/>
                      <w:iCs/>
                      <w:sz w:val="20"/>
                      <w:szCs w:val="20"/>
                      <w:lang w:val="el-GR"/>
                    </w:rPr>
                  </w:pPr>
                  <w:r w:rsidRPr="005348E2">
                    <w:rPr>
                      <w:rFonts w:ascii="Cambria" w:hAnsi="Cambria" w:cstheme="minorHAnsi"/>
                      <w:iCs/>
                      <w:sz w:val="20"/>
                      <w:szCs w:val="20"/>
                      <w:lang w:val="el-GR"/>
                    </w:rPr>
                    <w:t>Σύνολο Μαθήματος (25 ώρες φόρτου εργασίας ανά</w:t>
                  </w:r>
                  <w:r>
                    <w:rPr>
                      <w:rFonts w:ascii="Cambria" w:hAnsi="Cambria" w:cstheme="minorHAnsi"/>
                      <w:iCs/>
                      <w:sz w:val="20"/>
                      <w:szCs w:val="20"/>
                      <w:lang w:val="el-GR"/>
                    </w:rPr>
                    <w:t xml:space="preserve"> </w:t>
                  </w:r>
                  <w:r w:rsidRPr="005348E2">
                    <w:rPr>
                      <w:rFonts w:ascii="Cambria" w:hAnsi="Cambria" w:cstheme="minorHAnsi"/>
                      <w:iCs/>
                      <w:sz w:val="20"/>
                      <w:szCs w:val="20"/>
                      <w:lang w:val="el-GR"/>
                    </w:rPr>
                    <w:t>ECTS)</w:t>
                  </w:r>
                </w:p>
              </w:tc>
              <w:tc>
                <w:tcPr>
                  <w:tcW w:w="1471" w:type="dxa"/>
                  <w:vAlign w:val="center"/>
                </w:tcPr>
                <w:p w14:paraId="760924FD" w14:textId="0783491D" w:rsidR="00E713DF" w:rsidRPr="005348E2" w:rsidRDefault="00E713DF" w:rsidP="00E713DF">
                  <w:pPr>
                    <w:jc w:val="center"/>
                    <w:rPr>
                      <w:rFonts w:ascii="Cambria" w:hAnsi="Cambria" w:cstheme="minorHAnsi"/>
                      <w:b/>
                      <w:i/>
                      <w:sz w:val="20"/>
                      <w:szCs w:val="20"/>
                      <w:lang w:val="el-GR"/>
                    </w:rPr>
                  </w:pPr>
                  <w:r>
                    <w:rPr>
                      <w:rFonts w:ascii="Cambria" w:hAnsi="Cambria" w:cstheme="minorHAnsi"/>
                      <w:b/>
                      <w:i/>
                      <w:sz w:val="20"/>
                      <w:szCs w:val="20"/>
                      <w:lang w:val="el-GR"/>
                    </w:rPr>
                    <w:t>100</w:t>
                  </w:r>
                </w:p>
              </w:tc>
            </w:tr>
          </w:tbl>
          <w:p w14:paraId="50617A7F" w14:textId="77777777" w:rsidR="0079765A" w:rsidRPr="005348E2" w:rsidRDefault="0079765A" w:rsidP="00215541">
            <w:pPr>
              <w:widowControl w:val="0"/>
              <w:autoSpaceDE w:val="0"/>
              <w:autoSpaceDN w:val="0"/>
              <w:adjustRightInd w:val="0"/>
              <w:rPr>
                <w:rFonts w:ascii="Cambria" w:hAnsi="Cambria" w:cstheme="minorHAnsi"/>
                <w:b/>
                <w:sz w:val="20"/>
                <w:szCs w:val="20"/>
                <w:lang w:val="el-GR"/>
              </w:rPr>
            </w:pPr>
          </w:p>
        </w:tc>
      </w:tr>
      <w:tr w:rsidR="007D382B" w:rsidRPr="00E713DF" w14:paraId="688B45F1" w14:textId="77777777" w:rsidTr="000922E7">
        <w:tc>
          <w:tcPr>
            <w:tcW w:w="4663" w:type="dxa"/>
            <w:shd w:val="clear" w:color="auto" w:fill="F2F2F2" w:themeFill="background1" w:themeFillShade="F2"/>
          </w:tcPr>
          <w:p w14:paraId="4B7167DD" w14:textId="77777777" w:rsidR="0079765A" w:rsidRPr="005348E2" w:rsidRDefault="0079765A" w:rsidP="005B56DD">
            <w:pPr>
              <w:rPr>
                <w:rFonts w:ascii="Cambria" w:hAnsi="Cambria" w:cstheme="minorHAnsi"/>
                <w:b/>
                <w:sz w:val="20"/>
                <w:szCs w:val="20"/>
                <w:lang w:val="el-GR"/>
              </w:rPr>
            </w:pPr>
            <w:r w:rsidRPr="005348E2">
              <w:rPr>
                <w:rFonts w:ascii="Cambria" w:hAnsi="Cambria" w:cstheme="minorHAnsi"/>
                <w:b/>
                <w:sz w:val="20"/>
                <w:szCs w:val="20"/>
                <w:lang w:val="el-GR"/>
              </w:rPr>
              <w:t xml:space="preserve">ΑΞΙΟΛΟΓΗΣΗ ΦΟΙΤΗΤΩΝ </w:t>
            </w:r>
          </w:p>
          <w:p w14:paraId="58AA55B6" w14:textId="77777777" w:rsidR="0079765A" w:rsidRPr="005348E2" w:rsidRDefault="0079765A" w:rsidP="005B56DD">
            <w:pPr>
              <w:rPr>
                <w:rFonts w:ascii="Cambria" w:hAnsi="Cambria" w:cstheme="minorHAnsi"/>
                <w:i/>
                <w:sz w:val="20"/>
                <w:szCs w:val="20"/>
                <w:lang w:val="el-GR"/>
              </w:rPr>
            </w:pPr>
            <w:r w:rsidRPr="005348E2">
              <w:rPr>
                <w:rFonts w:ascii="Cambria" w:hAnsi="Cambria" w:cstheme="minorHAnsi"/>
                <w:i/>
                <w:sz w:val="20"/>
                <w:szCs w:val="20"/>
                <w:lang w:val="el-GR"/>
              </w:rPr>
              <w:t>Περιγραφή της διαδικασίας αξιολόγησης</w:t>
            </w:r>
          </w:p>
          <w:p w14:paraId="19A70B73" w14:textId="77777777" w:rsidR="0079765A" w:rsidRPr="005348E2" w:rsidRDefault="0079765A" w:rsidP="005B56DD">
            <w:pPr>
              <w:rPr>
                <w:rFonts w:ascii="Cambria" w:hAnsi="Cambria" w:cstheme="minorHAnsi"/>
                <w:i/>
                <w:sz w:val="20"/>
                <w:szCs w:val="20"/>
                <w:lang w:val="el-GR"/>
              </w:rPr>
            </w:pPr>
          </w:p>
          <w:p w14:paraId="386EF692" w14:textId="77777777" w:rsidR="0079765A" w:rsidRPr="005348E2" w:rsidRDefault="0079765A" w:rsidP="005B56DD">
            <w:pPr>
              <w:rPr>
                <w:rFonts w:ascii="Cambria" w:hAnsi="Cambria" w:cstheme="minorHAnsi"/>
                <w:i/>
                <w:sz w:val="20"/>
                <w:szCs w:val="20"/>
                <w:lang w:val="el-GR"/>
              </w:rPr>
            </w:pPr>
            <w:r w:rsidRPr="005348E2">
              <w:rPr>
                <w:rFonts w:ascii="Cambria" w:hAnsi="Cambria" w:cstheme="minorHAnsi"/>
                <w:i/>
                <w:sz w:val="20"/>
                <w:szCs w:val="20"/>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13F616EF" w14:textId="77777777" w:rsidR="0079765A" w:rsidRPr="005348E2" w:rsidRDefault="0079765A" w:rsidP="005B56DD">
            <w:pPr>
              <w:rPr>
                <w:rFonts w:ascii="Cambria" w:hAnsi="Cambria" w:cstheme="minorHAnsi"/>
                <w:b/>
                <w:sz w:val="20"/>
                <w:szCs w:val="20"/>
                <w:lang w:val="el-GR"/>
              </w:rPr>
            </w:pPr>
            <w:r w:rsidRPr="005348E2">
              <w:rPr>
                <w:rFonts w:ascii="Cambria" w:hAnsi="Cambria" w:cstheme="minorHAnsi"/>
                <w:i/>
                <w:sz w:val="20"/>
                <w:szCs w:val="20"/>
                <w:lang w:val="el-GR"/>
              </w:rPr>
              <w:t xml:space="preserve">Αναφέρονται ρητά προσδιορισμένα κριτήρια αξιολόγησης και εάν και που είναι </w:t>
            </w:r>
            <w:proofErr w:type="spellStart"/>
            <w:r w:rsidRPr="005348E2">
              <w:rPr>
                <w:rFonts w:ascii="Cambria" w:hAnsi="Cambria" w:cstheme="minorHAnsi"/>
                <w:i/>
                <w:sz w:val="20"/>
                <w:szCs w:val="20"/>
                <w:lang w:val="el-GR"/>
              </w:rPr>
              <w:t>προσβάσιμα</w:t>
            </w:r>
            <w:proofErr w:type="spellEnd"/>
            <w:r w:rsidRPr="005348E2">
              <w:rPr>
                <w:rFonts w:ascii="Cambria" w:hAnsi="Cambria" w:cstheme="minorHAnsi"/>
                <w:i/>
                <w:sz w:val="20"/>
                <w:szCs w:val="20"/>
                <w:lang w:val="el-GR"/>
              </w:rPr>
              <w:t xml:space="preserve"> από τους φοιτητές.</w:t>
            </w:r>
          </w:p>
        </w:tc>
        <w:tc>
          <w:tcPr>
            <w:tcW w:w="5969" w:type="dxa"/>
            <w:gridSpan w:val="5"/>
            <w:shd w:val="clear" w:color="auto" w:fill="auto"/>
          </w:tcPr>
          <w:p w14:paraId="7FD2A770" w14:textId="78CE6099" w:rsidR="0079765A" w:rsidRDefault="00F04C24" w:rsidP="00215541">
            <w:pPr>
              <w:jc w:val="both"/>
              <w:rPr>
                <w:rFonts w:ascii="Cambria" w:hAnsi="Cambria" w:cstheme="minorHAnsi"/>
                <w:bCs/>
                <w:iCs/>
                <w:sz w:val="20"/>
                <w:szCs w:val="20"/>
                <w:lang w:val="el-GR"/>
              </w:rPr>
            </w:pPr>
            <w:r>
              <w:rPr>
                <w:rFonts w:ascii="Cambria" w:hAnsi="Cambria" w:cstheme="minorHAnsi"/>
                <w:bCs/>
                <w:iCs/>
                <w:sz w:val="20"/>
                <w:szCs w:val="20"/>
                <w:lang w:val="el-GR"/>
              </w:rPr>
              <w:t>Εργασίες</w:t>
            </w:r>
          </w:p>
          <w:p w14:paraId="24AE19FE" w14:textId="77777777" w:rsidR="00F04C24" w:rsidRDefault="00F04C24" w:rsidP="00215541">
            <w:pPr>
              <w:jc w:val="both"/>
              <w:rPr>
                <w:rFonts w:ascii="Cambria" w:hAnsi="Cambria" w:cstheme="minorHAnsi"/>
                <w:bCs/>
                <w:iCs/>
                <w:sz w:val="20"/>
                <w:szCs w:val="20"/>
                <w:lang w:val="el-GR"/>
              </w:rPr>
            </w:pPr>
          </w:p>
          <w:p w14:paraId="0211EB28" w14:textId="1448BFEC" w:rsidR="00F04C24" w:rsidRPr="005348E2" w:rsidRDefault="00F04C24" w:rsidP="00215541">
            <w:pPr>
              <w:jc w:val="both"/>
              <w:rPr>
                <w:rFonts w:ascii="Cambria" w:hAnsi="Cambria" w:cstheme="minorHAnsi"/>
                <w:bCs/>
                <w:iCs/>
                <w:sz w:val="20"/>
                <w:szCs w:val="20"/>
                <w:lang w:val="el-GR"/>
              </w:rPr>
            </w:pPr>
            <w:r>
              <w:rPr>
                <w:rFonts w:ascii="Cambria" w:hAnsi="Cambria" w:cstheme="minorHAnsi"/>
                <w:bCs/>
                <w:iCs/>
                <w:sz w:val="20"/>
                <w:szCs w:val="20"/>
                <w:lang w:val="el-GR"/>
              </w:rPr>
              <w:t>Γραπτή εξέταση με ερωτήσεις πολλαπλής επιλογής</w:t>
            </w:r>
          </w:p>
          <w:p w14:paraId="351E5AB9" w14:textId="00C3CA8A" w:rsidR="00205345" w:rsidRPr="005348E2" w:rsidRDefault="00205345" w:rsidP="00205345">
            <w:pPr>
              <w:jc w:val="both"/>
              <w:rPr>
                <w:rFonts w:ascii="Cambria" w:hAnsi="Cambria" w:cstheme="minorHAnsi"/>
                <w:bCs/>
                <w:iCs/>
                <w:sz w:val="20"/>
                <w:szCs w:val="20"/>
                <w:lang w:val="el-GR"/>
              </w:rPr>
            </w:pPr>
          </w:p>
        </w:tc>
      </w:tr>
      <w:tr w:rsidR="007D382B" w:rsidRPr="005348E2" w14:paraId="286895FC" w14:textId="77777777" w:rsidTr="000922E7">
        <w:tc>
          <w:tcPr>
            <w:tcW w:w="10632" w:type="dxa"/>
            <w:gridSpan w:val="6"/>
            <w:shd w:val="clear" w:color="auto" w:fill="D9D9D9" w:themeFill="background1" w:themeFillShade="D9"/>
          </w:tcPr>
          <w:p w14:paraId="42072D7B" w14:textId="77777777" w:rsidR="0079765A" w:rsidRPr="005348E2" w:rsidRDefault="0079765A" w:rsidP="00215541">
            <w:pPr>
              <w:rPr>
                <w:rFonts w:ascii="Cambria" w:hAnsi="Cambria" w:cstheme="minorHAnsi"/>
                <w:b/>
                <w:i/>
                <w:sz w:val="20"/>
                <w:szCs w:val="20"/>
                <w:lang w:val="el-GR"/>
              </w:rPr>
            </w:pPr>
            <w:r w:rsidRPr="005348E2">
              <w:rPr>
                <w:rFonts w:ascii="Cambria" w:hAnsi="Cambria" w:cstheme="minorHAnsi"/>
                <w:b/>
                <w:sz w:val="20"/>
                <w:szCs w:val="20"/>
                <w:lang w:val="el-GR"/>
              </w:rPr>
              <w:t xml:space="preserve">5. </w:t>
            </w:r>
            <w:proofErr w:type="spellStart"/>
            <w:r w:rsidRPr="005348E2">
              <w:rPr>
                <w:rFonts w:ascii="Cambria" w:hAnsi="Cambria" w:cstheme="minorHAnsi"/>
                <w:b/>
                <w:sz w:val="20"/>
                <w:szCs w:val="20"/>
                <w:lang w:val="el-GR"/>
              </w:rPr>
              <w:t>ΣΥΝΙΣΤΩΜΕΝΗ</w:t>
            </w:r>
            <w:proofErr w:type="spellEnd"/>
            <w:r w:rsidRPr="005348E2">
              <w:rPr>
                <w:rFonts w:ascii="Cambria" w:hAnsi="Cambria" w:cstheme="minorHAnsi"/>
                <w:b/>
                <w:sz w:val="20"/>
                <w:szCs w:val="20"/>
              </w:rPr>
              <w:t>-</w:t>
            </w:r>
            <w:proofErr w:type="spellStart"/>
            <w:r w:rsidRPr="005348E2">
              <w:rPr>
                <w:rFonts w:ascii="Cambria" w:hAnsi="Cambria" w:cstheme="minorHAnsi"/>
                <w:b/>
                <w:sz w:val="20"/>
                <w:szCs w:val="20"/>
              </w:rPr>
              <w:t>ΒΙΒΛΙΟΓΡΑΦΙΑ</w:t>
            </w:r>
            <w:proofErr w:type="spellEnd"/>
          </w:p>
        </w:tc>
      </w:tr>
      <w:tr w:rsidR="007D382B" w:rsidRPr="005348E2" w14:paraId="59D52CD5" w14:textId="77777777" w:rsidTr="000922E7">
        <w:tc>
          <w:tcPr>
            <w:tcW w:w="4663" w:type="dxa"/>
            <w:shd w:val="clear" w:color="auto" w:fill="FFFFFF" w:themeFill="background1"/>
          </w:tcPr>
          <w:p w14:paraId="3DBB8845" w14:textId="43204522" w:rsidR="0079765A" w:rsidRPr="005348E2" w:rsidRDefault="0079765A" w:rsidP="005348E2">
            <w:pPr>
              <w:pStyle w:val="a3"/>
              <w:spacing w:after="0"/>
              <w:ind w:left="0"/>
              <w:jc w:val="both"/>
              <w:rPr>
                <w:rFonts w:ascii="Cambria" w:hAnsi="Cambria" w:cstheme="minorHAnsi"/>
                <w:i/>
                <w:sz w:val="20"/>
                <w:szCs w:val="20"/>
              </w:rPr>
            </w:pPr>
            <w:r w:rsidRPr="005348E2">
              <w:rPr>
                <w:rFonts w:ascii="Cambria" w:hAnsi="Cambria" w:cstheme="minorHAnsi"/>
                <w:i/>
                <w:sz w:val="20"/>
                <w:szCs w:val="20"/>
              </w:rPr>
              <w:t>Προτεινόμενη Βιβλιογραφία:</w:t>
            </w:r>
          </w:p>
        </w:tc>
        <w:tc>
          <w:tcPr>
            <w:tcW w:w="5969" w:type="dxa"/>
            <w:gridSpan w:val="5"/>
            <w:shd w:val="clear" w:color="auto" w:fill="FFFFFF" w:themeFill="background1"/>
          </w:tcPr>
          <w:p w14:paraId="43A9F446" w14:textId="49398426" w:rsidR="00642079" w:rsidRPr="00F200A6" w:rsidRDefault="00642079" w:rsidP="00181569">
            <w:pPr>
              <w:ind w:left="329" w:hanging="329"/>
              <w:jc w:val="both"/>
              <w:rPr>
                <w:rFonts w:cstheme="minorHAnsi"/>
                <w:sz w:val="20"/>
                <w:szCs w:val="20"/>
                <w:lang w:val="el-GR"/>
              </w:rPr>
            </w:pPr>
            <w:r w:rsidRPr="00F200A6">
              <w:rPr>
                <w:rFonts w:cstheme="minorHAnsi"/>
                <w:sz w:val="20"/>
                <w:szCs w:val="20"/>
                <w:lang w:val="el-GR"/>
              </w:rPr>
              <w:t>Κλαουδάτος, Δ. (Επιμ.), &amp; Κονίδης, Α. (Επιμ.). (2023). Αειφορική Αλιεία (</w:t>
            </w:r>
            <w:r w:rsidRPr="00642079">
              <w:rPr>
                <w:rFonts w:cstheme="minorHAnsi"/>
                <w:sz w:val="20"/>
                <w:szCs w:val="20"/>
              </w:rPr>
              <w:t>Fish</w:t>
            </w:r>
            <w:r w:rsidRPr="00F200A6">
              <w:rPr>
                <w:rFonts w:cstheme="minorHAnsi"/>
                <w:sz w:val="20"/>
                <w:szCs w:val="20"/>
                <w:lang w:val="el-GR"/>
              </w:rPr>
              <w:t xml:space="preserve"> </w:t>
            </w:r>
            <w:r w:rsidRPr="00642079">
              <w:rPr>
                <w:rFonts w:cstheme="minorHAnsi"/>
                <w:sz w:val="20"/>
                <w:szCs w:val="20"/>
              </w:rPr>
              <w:t>for</w:t>
            </w:r>
            <w:r w:rsidRPr="00F200A6">
              <w:rPr>
                <w:rFonts w:cstheme="minorHAnsi"/>
                <w:sz w:val="20"/>
                <w:szCs w:val="20"/>
                <w:lang w:val="el-GR"/>
              </w:rPr>
              <w:t xml:space="preserve"> </w:t>
            </w:r>
            <w:r w:rsidRPr="00642079">
              <w:rPr>
                <w:rFonts w:cstheme="minorHAnsi"/>
                <w:sz w:val="20"/>
                <w:szCs w:val="20"/>
              </w:rPr>
              <w:t>Life</w:t>
            </w:r>
            <w:r w:rsidRPr="00F200A6">
              <w:rPr>
                <w:rFonts w:cstheme="minorHAnsi"/>
                <w:sz w:val="20"/>
                <w:szCs w:val="20"/>
                <w:lang w:val="el-GR"/>
              </w:rPr>
              <w:t xml:space="preserve">) [Προπτυχιακό εγχειρίδιο]. Κάλλιπος, Ανοικτές Ακαδημαϊκές Εκδόσεις. </w:t>
            </w:r>
            <w:hyperlink r:id="rId5" w:history="1">
              <w:r w:rsidRPr="00162263">
                <w:rPr>
                  <w:rStyle w:val="-"/>
                  <w:rFonts w:cstheme="minorHAnsi"/>
                  <w:sz w:val="20"/>
                  <w:szCs w:val="20"/>
                </w:rPr>
                <w:t>https</w:t>
              </w:r>
              <w:r w:rsidRPr="00F200A6">
                <w:rPr>
                  <w:rStyle w:val="-"/>
                  <w:rFonts w:cstheme="minorHAnsi"/>
                  <w:sz w:val="20"/>
                  <w:szCs w:val="20"/>
                  <w:lang w:val="el-GR"/>
                </w:rPr>
                <w:t>://</w:t>
              </w:r>
              <w:r w:rsidRPr="00162263">
                <w:rPr>
                  <w:rStyle w:val="-"/>
                  <w:rFonts w:cstheme="minorHAnsi"/>
                  <w:sz w:val="20"/>
                  <w:szCs w:val="20"/>
                </w:rPr>
                <w:t>dx</w:t>
              </w:r>
              <w:r w:rsidRPr="00F200A6">
                <w:rPr>
                  <w:rStyle w:val="-"/>
                  <w:rFonts w:cstheme="minorHAnsi"/>
                  <w:sz w:val="20"/>
                  <w:szCs w:val="20"/>
                  <w:lang w:val="el-GR"/>
                </w:rPr>
                <w:t>.</w:t>
              </w:r>
              <w:proofErr w:type="spellStart"/>
              <w:r w:rsidRPr="00162263">
                <w:rPr>
                  <w:rStyle w:val="-"/>
                  <w:rFonts w:cstheme="minorHAnsi"/>
                  <w:sz w:val="20"/>
                  <w:szCs w:val="20"/>
                </w:rPr>
                <w:t>doi</w:t>
              </w:r>
              <w:proofErr w:type="spellEnd"/>
              <w:r w:rsidRPr="00F200A6">
                <w:rPr>
                  <w:rStyle w:val="-"/>
                  <w:rFonts w:cstheme="minorHAnsi"/>
                  <w:sz w:val="20"/>
                  <w:szCs w:val="20"/>
                  <w:lang w:val="el-GR"/>
                </w:rPr>
                <w:t>.</w:t>
              </w:r>
              <w:r w:rsidRPr="00162263">
                <w:rPr>
                  <w:rStyle w:val="-"/>
                  <w:rFonts w:cstheme="minorHAnsi"/>
                  <w:sz w:val="20"/>
                  <w:szCs w:val="20"/>
                </w:rPr>
                <w:t>org</w:t>
              </w:r>
              <w:r w:rsidRPr="00F200A6">
                <w:rPr>
                  <w:rStyle w:val="-"/>
                  <w:rFonts w:cstheme="minorHAnsi"/>
                  <w:sz w:val="20"/>
                  <w:szCs w:val="20"/>
                  <w:lang w:val="el-GR"/>
                </w:rPr>
                <w:t>/10.57713/</w:t>
              </w:r>
              <w:proofErr w:type="spellStart"/>
              <w:r w:rsidRPr="00162263">
                <w:rPr>
                  <w:rStyle w:val="-"/>
                  <w:rFonts w:cstheme="minorHAnsi"/>
                  <w:sz w:val="20"/>
                  <w:szCs w:val="20"/>
                </w:rPr>
                <w:t>kallipos</w:t>
              </w:r>
              <w:proofErr w:type="spellEnd"/>
              <w:r w:rsidRPr="00F200A6">
                <w:rPr>
                  <w:rStyle w:val="-"/>
                  <w:rFonts w:cstheme="minorHAnsi"/>
                  <w:sz w:val="20"/>
                  <w:szCs w:val="20"/>
                  <w:lang w:val="el-GR"/>
                </w:rPr>
                <w:t>-262</w:t>
              </w:r>
            </w:hyperlink>
          </w:p>
          <w:p w14:paraId="5FD3D637" w14:textId="696CF1D2" w:rsidR="00642079" w:rsidRPr="00F200A6" w:rsidRDefault="00642079" w:rsidP="00181569">
            <w:pPr>
              <w:ind w:left="329" w:hanging="329"/>
              <w:jc w:val="both"/>
              <w:rPr>
                <w:rFonts w:cstheme="minorHAnsi"/>
                <w:sz w:val="20"/>
                <w:szCs w:val="20"/>
                <w:lang w:val="el-GR"/>
              </w:rPr>
            </w:pPr>
            <w:r w:rsidRPr="00F200A6">
              <w:rPr>
                <w:rFonts w:cstheme="minorHAnsi"/>
                <w:sz w:val="20"/>
                <w:szCs w:val="20"/>
                <w:lang w:val="el-GR"/>
              </w:rPr>
              <w:t xml:space="preserve">Δασενακης, Μ., Λαδάκης, Μ., Παραμάνα, Θ., Παρασκευοπούλου, Β., &amp; Σακελλάρη, Α. (2023). Διαχείριση Θαλάσσιου Περιβάλλοντος [Προπτυχιακό εγχειρίδιο]. Κάλλιπος, Ανοικτές Ακαδημαϊκές Εκδόσεις. </w:t>
            </w:r>
            <w:hyperlink r:id="rId6" w:history="1">
              <w:r w:rsidRPr="00162263">
                <w:rPr>
                  <w:rStyle w:val="-"/>
                  <w:rFonts w:cstheme="minorHAnsi"/>
                  <w:sz w:val="20"/>
                  <w:szCs w:val="20"/>
                </w:rPr>
                <w:t>https</w:t>
              </w:r>
              <w:r w:rsidRPr="00F200A6">
                <w:rPr>
                  <w:rStyle w:val="-"/>
                  <w:rFonts w:cstheme="minorHAnsi"/>
                  <w:sz w:val="20"/>
                  <w:szCs w:val="20"/>
                  <w:lang w:val="el-GR"/>
                </w:rPr>
                <w:t>://</w:t>
              </w:r>
              <w:r w:rsidRPr="00162263">
                <w:rPr>
                  <w:rStyle w:val="-"/>
                  <w:rFonts w:cstheme="minorHAnsi"/>
                  <w:sz w:val="20"/>
                  <w:szCs w:val="20"/>
                </w:rPr>
                <w:t>dx</w:t>
              </w:r>
              <w:r w:rsidRPr="00F200A6">
                <w:rPr>
                  <w:rStyle w:val="-"/>
                  <w:rFonts w:cstheme="minorHAnsi"/>
                  <w:sz w:val="20"/>
                  <w:szCs w:val="20"/>
                  <w:lang w:val="el-GR"/>
                </w:rPr>
                <w:t>.</w:t>
              </w:r>
              <w:proofErr w:type="spellStart"/>
              <w:r w:rsidRPr="00162263">
                <w:rPr>
                  <w:rStyle w:val="-"/>
                  <w:rFonts w:cstheme="minorHAnsi"/>
                  <w:sz w:val="20"/>
                  <w:szCs w:val="20"/>
                </w:rPr>
                <w:t>doi</w:t>
              </w:r>
              <w:proofErr w:type="spellEnd"/>
              <w:r w:rsidRPr="00F200A6">
                <w:rPr>
                  <w:rStyle w:val="-"/>
                  <w:rFonts w:cstheme="minorHAnsi"/>
                  <w:sz w:val="20"/>
                  <w:szCs w:val="20"/>
                  <w:lang w:val="el-GR"/>
                </w:rPr>
                <w:t>.</w:t>
              </w:r>
              <w:r w:rsidRPr="00162263">
                <w:rPr>
                  <w:rStyle w:val="-"/>
                  <w:rFonts w:cstheme="minorHAnsi"/>
                  <w:sz w:val="20"/>
                  <w:szCs w:val="20"/>
                </w:rPr>
                <w:t>org</w:t>
              </w:r>
              <w:r w:rsidRPr="00F200A6">
                <w:rPr>
                  <w:rStyle w:val="-"/>
                  <w:rFonts w:cstheme="minorHAnsi"/>
                  <w:sz w:val="20"/>
                  <w:szCs w:val="20"/>
                  <w:lang w:val="el-GR"/>
                </w:rPr>
                <w:t>/10.57713/</w:t>
              </w:r>
              <w:proofErr w:type="spellStart"/>
              <w:r w:rsidRPr="00162263">
                <w:rPr>
                  <w:rStyle w:val="-"/>
                  <w:rFonts w:cstheme="minorHAnsi"/>
                  <w:sz w:val="20"/>
                  <w:szCs w:val="20"/>
                </w:rPr>
                <w:t>kallipos</w:t>
              </w:r>
              <w:proofErr w:type="spellEnd"/>
              <w:r w:rsidRPr="00F200A6">
                <w:rPr>
                  <w:rStyle w:val="-"/>
                  <w:rFonts w:cstheme="minorHAnsi"/>
                  <w:sz w:val="20"/>
                  <w:szCs w:val="20"/>
                  <w:lang w:val="el-GR"/>
                </w:rPr>
                <w:t>-312</w:t>
              </w:r>
            </w:hyperlink>
          </w:p>
          <w:p w14:paraId="059230A4" w14:textId="6ECB3691" w:rsidR="00642079" w:rsidRPr="00F200A6" w:rsidRDefault="00642079" w:rsidP="00181569">
            <w:pPr>
              <w:ind w:left="329" w:hanging="329"/>
              <w:jc w:val="both"/>
              <w:rPr>
                <w:rFonts w:cstheme="minorHAnsi"/>
                <w:sz w:val="20"/>
                <w:szCs w:val="20"/>
                <w:lang w:val="el-GR"/>
              </w:rPr>
            </w:pPr>
            <w:r w:rsidRPr="00F200A6">
              <w:rPr>
                <w:rFonts w:cstheme="minorHAnsi"/>
                <w:sz w:val="20"/>
                <w:szCs w:val="20"/>
                <w:lang w:val="el-GR"/>
              </w:rPr>
              <w:t xml:space="preserve">Κλαουδάτος, Δ., &amp; Κονίδης, Α. (2023). Θεωρία και στοιχεία διαχείρισης παράκτιας ζώνης [Προπτυχιακό εγχειρίδιο]. Κάλλιπος, Ανοικτές Ακαδημαϊκές Εκδόσεις. </w:t>
            </w:r>
            <w:hyperlink r:id="rId7" w:history="1">
              <w:r w:rsidRPr="00162263">
                <w:rPr>
                  <w:rStyle w:val="-"/>
                  <w:rFonts w:cstheme="minorHAnsi"/>
                  <w:sz w:val="20"/>
                  <w:szCs w:val="20"/>
                </w:rPr>
                <w:t>https</w:t>
              </w:r>
              <w:r w:rsidRPr="00F200A6">
                <w:rPr>
                  <w:rStyle w:val="-"/>
                  <w:rFonts w:cstheme="minorHAnsi"/>
                  <w:sz w:val="20"/>
                  <w:szCs w:val="20"/>
                  <w:lang w:val="el-GR"/>
                </w:rPr>
                <w:t>://</w:t>
              </w:r>
              <w:r w:rsidRPr="00162263">
                <w:rPr>
                  <w:rStyle w:val="-"/>
                  <w:rFonts w:cstheme="minorHAnsi"/>
                  <w:sz w:val="20"/>
                  <w:szCs w:val="20"/>
                </w:rPr>
                <w:t>dx</w:t>
              </w:r>
              <w:r w:rsidRPr="00F200A6">
                <w:rPr>
                  <w:rStyle w:val="-"/>
                  <w:rFonts w:cstheme="minorHAnsi"/>
                  <w:sz w:val="20"/>
                  <w:szCs w:val="20"/>
                  <w:lang w:val="el-GR"/>
                </w:rPr>
                <w:t>.</w:t>
              </w:r>
              <w:proofErr w:type="spellStart"/>
              <w:r w:rsidRPr="00162263">
                <w:rPr>
                  <w:rStyle w:val="-"/>
                  <w:rFonts w:cstheme="minorHAnsi"/>
                  <w:sz w:val="20"/>
                  <w:szCs w:val="20"/>
                </w:rPr>
                <w:t>doi</w:t>
              </w:r>
              <w:proofErr w:type="spellEnd"/>
              <w:r w:rsidRPr="00F200A6">
                <w:rPr>
                  <w:rStyle w:val="-"/>
                  <w:rFonts w:cstheme="minorHAnsi"/>
                  <w:sz w:val="20"/>
                  <w:szCs w:val="20"/>
                  <w:lang w:val="el-GR"/>
                </w:rPr>
                <w:t>.</w:t>
              </w:r>
              <w:r w:rsidRPr="00162263">
                <w:rPr>
                  <w:rStyle w:val="-"/>
                  <w:rFonts w:cstheme="minorHAnsi"/>
                  <w:sz w:val="20"/>
                  <w:szCs w:val="20"/>
                </w:rPr>
                <w:t>org</w:t>
              </w:r>
              <w:r w:rsidRPr="00F200A6">
                <w:rPr>
                  <w:rStyle w:val="-"/>
                  <w:rFonts w:cstheme="minorHAnsi"/>
                  <w:sz w:val="20"/>
                  <w:szCs w:val="20"/>
                  <w:lang w:val="el-GR"/>
                </w:rPr>
                <w:t>/10.57713/</w:t>
              </w:r>
              <w:proofErr w:type="spellStart"/>
              <w:r w:rsidRPr="00162263">
                <w:rPr>
                  <w:rStyle w:val="-"/>
                  <w:rFonts w:cstheme="minorHAnsi"/>
                  <w:sz w:val="20"/>
                  <w:szCs w:val="20"/>
                </w:rPr>
                <w:t>kallipos</w:t>
              </w:r>
              <w:proofErr w:type="spellEnd"/>
              <w:r w:rsidRPr="00F200A6">
                <w:rPr>
                  <w:rStyle w:val="-"/>
                  <w:rFonts w:cstheme="minorHAnsi"/>
                  <w:sz w:val="20"/>
                  <w:szCs w:val="20"/>
                  <w:lang w:val="el-GR"/>
                </w:rPr>
                <w:t>-287</w:t>
              </w:r>
            </w:hyperlink>
          </w:p>
          <w:p w14:paraId="13B0DD48" w14:textId="77777777" w:rsidR="00181569" w:rsidRPr="00F200A6" w:rsidRDefault="00181569" w:rsidP="00181569">
            <w:pPr>
              <w:ind w:left="329" w:hanging="329"/>
              <w:jc w:val="both"/>
              <w:rPr>
                <w:rFonts w:cstheme="minorHAnsi"/>
                <w:sz w:val="20"/>
                <w:szCs w:val="20"/>
                <w:lang w:val="el-GR"/>
              </w:rPr>
            </w:pPr>
            <w:r w:rsidRPr="00181569">
              <w:rPr>
                <w:rFonts w:ascii="Cambria" w:hAnsi="Cambria" w:cstheme="minorHAnsi"/>
                <w:sz w:val="20"/>
                <w:szCs w:val="20"/>
                <w:lang w:val="el-GR"/>
              </w:rPr>
              <w:t xml:space="preserve">Στεργίου, Κ., &amp; </w:t>
            </w:r>
            <w:proofErr w:type="spellStart"/>
            <w:r w:rsidRPr="00181569">
              <w:rPr>
                <w:rFonts w:ascii="Cambria" w:hAnsi="Cambria" w:cstheme="minorHAnsi"/>
                <w:sz w:val="20"/>
                <w:szCs w:val="20"/>
                <w:lang w:val="el-GR"/>
              </w:rPr>
              <w:t>Τσίκληρας</w:t>
            </w:r>
            <w:proofErr w:type="spellEnd"/>
            <w:r w:rsidRPr="00181569">
              <w:rPr>
                <w:rFonts w:ascii="Cambria" w:hAnsi="Cambria" w:cstheme="minorHAnsi"/>
                <w:sz w:val="20"/>
                <w:szCs w:val="20"/>
                <w:lang w:val="el-GR"/>
              </w:rPr>
              <w:t xml:space="preserve">, Α. (2015). Αλιευτική βιολογία και αλιεία [Προπτυχιακό εγχειρίδιο]. </w:t>
            </w:r>
            <w:proofErr w:type="spellStart"/>
            <w:r w:rsidRPr="00181569">
              <w:rPr>
                <w:rFonts w:ascii="Cambria" w:hAnsi="Cambria" w:cstheme="minorHAnsi"/>
                <w:sz w:val="20"/>
                <w:szCs w:val="20"/>
                <w:lang w:val="el-GR"/>
              </w:rPr>
              <w:t>Κάλλιπος</w:t>
            </w:r>
            <w:proofErr w:type="spellEnd"/>
            <w:r w:rsidRPr="00181569">
              <w:rPr>
                <w:rFonts w:ascii="Cambria" w:hAnsi="Cambria" w:cstheme="minorHAnsi"/>
                <w:sz w:val="20"/>
                <w:szCs w:val="20"/>
                <w:lang w:val="el-GR"/>
              </w:rPr>
              <w:t xml:space="preserve">, Ανοικτές Ακαδημαϊκές Εκδόσεις. https://dx.doi.org/10.57713/kallipos-755 </w:t>
            </w:r>
          </w:p>
          <w:p w14:paraId="6F78BDCD" w14:textId="449DB0DE" w:rsidR="00642079" w:rsidRDefault="00642079" w:rsidP="00181569">
            <w:pPr>
              <w:ind w:left="329" w:hanging="329"/>
              <w:jc w:val="both"/>
              <w:rPr>
                <w:rFonts w:cstheme="minorHAnsi"/>
                <w:sz w:val="20"/>
                <w:szCs w:val="20"/>
              </w:rPr>
            </w:pPr>
            <w:r w:rsidRPr="00642079">
              <w:rPr>
                <w:rFonts w:ascii="Cambria" w:hAnsi="Cambria" w:cstheme="minorHAnsi"/>
                <w:sz w:val="20"/>
                <w:szCs w:val="20"/>
                <w:lang w:val="en-GB"/>
              </w:rPr>
              <w:lastRenderedPageBreak/>
              <w:t>FAO</w:t>
            </w:r>
            <w:r w:rsidRPr="00642079">
              <w:rPr>
                <w:rFonts w:ascii="Cambria" w:hAnsi="Cambria" w:cstheme="minorHAnsi"/>
                <w:sz w:val="20"/>
                <w:szCs w:val="20"/>
                <w:lang w:val="el-GR"/>
              </w:rPr>
              <w:t xml:space="preserve">. 2024. </w:t>
            </w:r>
            <w:r w:rsidRPr="00642079">
              <w:rPr>
                <w:rFonts w:ascii="Cambria" w:hAnsi="Cambria" w:cstheme="minorHAnsi"/>
                <w:sz w:val="20"/>
                <w:szCs w:val="20"/>
                <w:lang w:val="en-GB"/>
              </w:rPr>
              <w:t>The State of World Fisheries and Aquaculture 2024 – Blue Transformation in action. Rome.</w:t>
            </w:r>
            <w:r>
              <w:rPr>
                <w:rFonts w:cstheme="minorHAnsi"/>
                <w:sz w:val="20"/>
                <w:szCs w:val="20"/>
              </w:rPr>
              <w:t xml:space="preserve"> </w:t>
            </w:r>
            <w:hyperlink r:id="rId8" w:history="1">
              <w:r w:rsidRPr="00162263">
                <w:rPr>
                  <w:rStyle w:val="-"/>
                  <w:rFonts w:ascii="Cambria" w:hAnsi="Cambria" w:cstheme="minorHAnsi"/>
                  <w:sz w:val="20"/>
                  <w:szCs w:val="20"/>
                  <w:lang w:val="en-GB"/>
                </w:rPr>
                <w:t>https://doi.org/10.4060/cd0683en</w:t>
              </w:r>
            </w:hyperlink>
          </w:p>
          <w:p w14:paraId="05EFC13E" w14:textId="5F38B8DF" w:rsidR="0079765A" w:rsidRPr="00181569" w:rsidRDefault="00642079" w:rsidP="00181569">
            <w:pPr>
              <w:ind w:left="329" w:hanging="329"/>
              <w:jc w:val="both"/>
              <w:rPr>
                <w:rFonts w:cstheme="minorHAnsi"/>
                <w:sz w:val="20"/>
                <w:szCs w:val="20"/>
              </w:rPr>
            </w:pPr>
            <w:r w:rsidRPr="00642079">
              <w:rPr>
                <w:rFonts w:ascii="Cambria" w:hAnsi="Cambria" w:cstheme="minorHAnsi"/>
                <w:sz w:val="20"/>
                <w:szCs w:val="20"/>
                <w:lang w:val="en-GB"/>
              </w:rPr>
              <w:t>FAO. 2023. The State of Mediterranean and Black Sea</w:t>
            </w:r>
            <w:r>
              <w:rPr>
                <w:rFonts w:cstheme="minorHAnsi"/>
                <w:sz w:val="20"/>
                <w:szCs w:val="20"/>
              </w:rPr>
              <w:t xml:space="preserve"> </w:t>
            </w:r>
            <w:r w:rsidRPr="00642079">
              <w:rPr>
                <w:rFonts w:ascii="Cambria" w:hAnsi="Cambria" w:cstheme="minorHAnsi"/>
                <w:sz w:val="20"/>
                <w:szCs w:val="20"/>
                <w:lang w:val="en-GB"/>
              </w:rPr>
              <w:t>Fisheries 2023 – Special edition. General Fisheries Commission for</w:t>
            </w:r>
            <w:r>
              <w:rPr>
                <w:rFonts w:cstheme="minorHAnsi"/>
                <w:sz w:val="20"/>
                <w:szCs w:val="20"/>
              </w:rPr>
              <w:t xml:space="preserve"> </w:t>
            </w:r>
            <w:r w:rsidRPr="00642079">
              <w:rPr>
                <w:rFonts w:ascii="Cambria" w:hAnsi="Cambria" w:cstheme="minorHAnsi"/>
                <w:sz w:val="20"/>
                <w:szCs w:val="20"/>
                <w:lang w:val="en-GB"/>
              </w:rPr>
              <w:t xml:space="preserve">the Mediterranean. Rome. </w:t>
            </w:r>
            <w:hyperlink r:id="rId9" w:history="1">
              <w:r w:rsidRPr="00162263">
                <w:rPr>
                  <w:rStyle w:val="-"/>
                  <w:rFonts w:ascii="Cambria" w:hAnsi="Cambria" w:cstheme="minorHAnsi"/>
                  <w:sz w:val="20"/>
                  <w:szCs w:val="20"/>
                  <w:lang w:val="en-GB"/>
                </w:rPr>
                <w:t>https://doi.org/10.4060/cc8888en</w:t>
              </w:r>
            </w:hyperlink>
          </w:p>
        </w:tc>
      </w:tr>
      <w:bookmarkEnd w:id="0"/>
    </w:tbl>
    <w:p w14:paraId="4C069D0F" w14:textId="77777777" w:rsidR="00716498" w:rsidRPr="00F200A6" w:rsidRDefault="00716498">
      <w:pPr>
        <w:rPr>
          <w:rFonts w:asciiTheme="minorHAnsi" w:hAnsiTheme="minorHAnsi" w:cstheme="minorHAnsi"/>
          <w:sz w:val="22"/>
          <w:szCs w:val="22"/>
          <w:lang w:val="en-GB"/>
        </w:rPr>
      </w:pPr>
    </w:p>
    <w:sectPr w:rsidR="00716498" w:rsidRPr="00F200A6" w:rsidSect="005348E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B169A8"/>
    <w:multiLevelType w:val="hybridMultilevel"/>
    <w:tmpl w:val="E0606C24"/>
    <w:lvl w:ilvl="0" w:tplc="4D6ECE9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C8C212C"/>
    <w:multiLevelType w:val="hybridMultilevel"/>
    <w:tmpl w:val="ABA445D6"/>
    <w:lvl w:ilvl="0" w:tplc="FFFFFFFF">
      <w:start w:val="1"/>
      <w:numFmt w:val="bullet"/>
      <w:lvlText w:val=""/>
      <w:lvlJc w:val="left"/>
      <w:pPr>
        <w:ind w:left="720" w:hanging="360"/>
      </w:pPr>
      <w:rPr>
        <w:rFonts w:ascii="Symbol" w:hAnsi="Symbol" w:hint="default"/>
        <w:b w:val="0"/>
        <w:bCs w:val="0"/>
      </w:rPr>
    </w:lvl>
    <w:lvl w:ilvl="1" w:tplc="0408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D9F179A"/>
    <w:multiLevelType w:val="hybridMultilevel"/>
    <w:tmpl w:val="39EA4D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4" w15:restartNumberingAfterBreak="0">
    <w:nsid w:val="6EEA53E2"/>
    <w:multiLevelType w:val="hybridMultilevel"/>
    <w:tmpl w:val="E356D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224A37"/>
    <w:multiLevelType w:val="hybridMultilevel"/>
    <w:tmpl w:val="AB9609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05715D8"/>
    <w:multiLevelType w:val="hybridMultilevel"/>
    <w:tmpl w:val="7406995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16cid:durableId="1441874786">
    <w:abstractNumId w:val="3"/>
  </w:num>
  <w:num w:numId="2" w16cid:durableId="74519030">
    <w:abstractNumId w:val="0"/>
  </w:num>
  <w:num w:numId="3" w16cid:durableId="801505949">
    <w:abstractNumId w:val="4"/>
  </w:num>
  <w:num w:numId="4" w16cid:durableId="634413555">
    <w:abstractNumId w:val="6"/>
  </w:num>
  <w:num w:numId="5" w16cid:durableId="325279447">
    <w:abstractNumId w:val="1"/>
  </w:num>
  <w:num w:numId="6" w16cid:durableId="1158299769">
    <w:abstractNumId w:val="2"/>
  </w:num>
  <w:num w:numId="7" w16cid:durableId="1916517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65A"/>
    <w:rsid w:val="000922E7"/>
    <w:rsid w:val="000F069B"/>
    <w:rsid w:val="000F5DF6"/>
    <w:rsid w:val="001039CA"/>
    <w:rsid w:val="00181569"/>
    <w:rsid w:val="001841B9"/>
    <w:rsid w:val="001D3FE7"/>
    <w:rsid w:val="00205345"/>
    <w:rsid w:val="002E4D06"/>
    <w:rsid w:val="00306AD6"/>
    <w:rsid w:val="00367238"/>
    <w:rsid w:val="00396A71"/>
    <w:rsid w:val="004E054D"/>
    <w:rsid w:val="004E674E"/>
    <w:rsid w:val="00525F75"/>
    <w:rsid w:val="005348E2"/>
    <w:rsid w:val="005B56DD"/>
    <w:rsid w:val="00604405"/>
    <w:rsid w:val="00604AD6"/>
    <w:rsid w:val="0063261E"/>
    <w:rsid w:val="00642079"/>
    <w:rsid w:val="00700401"/>
    <w:rsid w:val="00716498"/>
    <w:rsid w:val="0071714A"/>
    <w:rsid w:val="0079765A"/>
    <w:rsid w:val="007D382B"/>
    <w:rsid w:val="008159D7"/>
    <w:rsid w:val="00824960"/>
    <w:rsid w:val="00877657"/>
    <w:rsid w:val="008C003E"/>
    <w:rsid w:val="0090320F"/>
    <w:rsid w:val="009F5A5A"/>
    <w:rsid w:val="00A3473A"/>
    <w:rsid w:val="00CC18DD"/>
    <w:rsid w:val="00CC4EC0"/>
    <w:rsid w:val="00DB4E3B"/>
    <w:rsid w:val="00E713DF"/>
    <w:rsid w:val="00F04C24"/>
    <w:rsid w:val="00F15319"/>
    <w:rsid w:val="00F200A6"/>
    <w:rsid w:val="00FB1B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F0FBE"/>
  <w15:chartTrackingRefBased/>
  <w15:docId w15:val="{707A0EE3-23D8-4BF4-8892-DB4177FD7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765A"/>
    <w:pPr>
      <w:spacing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765A"/>
    <w:pPr>
      <w:spacing w:after="200" w:line="276" w:lineRule="auto"/>
      <w:ind w:left="720"/>
      <w:contextualSpacing/>
    </w:pPr>
    <w:rPr>
      <w:rFonts w:ascii="Calibri" w:hAnsi="Calibri"/>
      <w:sz w:val="22"/>
      <w:szCs w:val="22"/>
      <w:lang w:val="el-GR"/>
    </w:rPr>
  </w:style>
  <w:style w:type="table" w:customStyle="1" w:styleId="TableGrid3">
    <w:name w:val="Table Grid3"/>
    <w:uiPriority w:val="99"/>
    <w:rsid w:val="0079765A"/>
    <w:pPr>
      <w:spacing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642079"/>
    <w:rPr>
      <w:color w:val="0563C1" w:themeColor="hyperlink"/>
      <w:u w:val="single"/>
    </w:rPr>
  </w:style>
  <w:style w:type="character" w:styleId="a4">
    <w:name w:val="Unresolved Mention"/>
    <w:basedOn w:val="a0"/>
    <w:uiPriority w:val="99"/>
    <w:semiHidden/>
    <w:unhideWhenUsed/>
    <w:rsid w:val="006420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793917">
      <w:bodyDiv w:val="1"/>
      <w:marLeft w:val="0"/>
      <w:marRight w:val="0"/>
      <w:marTop w:val="0"/>
      <w:marBottom w:val="0"/>
      <w:divBdr>
        <w:top w:val="none" w:sz="0" w:space="0" w:color="auto"/>
        <w:left w:val="none" w:sz="0" w:space="0" w:color="auto"/>
        <w:bottom w:val="none" w:sz="0" w:space="0" w:color="auto"/>
        <w:right w:val="none" w:sz="0" w:space="0" w:color="auto"/>
      </w:divBdr>
    </w:div>
    <w:div w:id="66390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4060/cd0683en" TargetMode="External"/><Relationship Id="rId3" Type="http://schemas.openxmlformats.org/officeDocument/2006/relationships/settings" Target="settings.xml"/><Relationship Id="rId7" Type="http://schemas.openxmlformats.org/officeDocument/2006/relationships/hyperlink" Target="https://dx.doi.org/10.57713/kallipos-28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x.doi.org/10.57713/kallipos-312" TargetMode="External"/><Relationship Id="rId11" Type="http://schemas.openxmlformats.org/officeDocument/2006/relationships/theme" Target="theme/theme1.xml"/><Relationship Id="rId5" Type="http://schemas.openxmlformats.org/officeDocument/2006/relationships/hyperlink" Target="https://dx.doi.org/10.57713/kallipos-26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4060/cc8888en"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996</Words>
  <Characters>5381</Characters>
  <Application>Microsoft Office Word</Application>
  <DocSecurity>0</DocSecurity>
  <Lines>44</Lines>
  <Paragraphs>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DELIZISI EFTICHIA</dc:creator>
  <cp:keywords/>
  <dc:description/>
  <cp:lastModifiedBy>KOROMILI ASIMENIA</cp:lastModifiedBy>
  <cp:revision>7</cp:revision>
  <dcterms:created xsi:type="dcterms:W3CDTF">2024-09-27T11:10:00Z</dcterms:created>
  <dcterms:modified xsi:type="dcterms:W3CDTF">2024-09-27T11:36:00Z</dcterms:modified>
</cp:coreProperties>
</file>